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0CB9B" w14:textId="77777777" w:rsidR="00CA45CA" w:rsidRDefault="0070087D" w:rsidP="00022666">
      <w:pPr>
        <w:pStyle w:val="NoSpacing"/>
        <w:ind w:right="-143"/>
        <w:jc w:val="center"/>
        <w:rPr>
          <w:rFonts w:ascii="Times New Roman" w:hAnsi="Times New Roman" w:cs="Times New Roman"/>
          <w:b/>
          <w:bCs/>
          <w:sz w:val="24"/>
          <w:szCs w:val="24"/>
        </w:rPr>
      </w:pPr>
      <w:r w:rsidRPr="00CA45CA">
        <w:rPr>
          <w:rFonts w:ascii="Times New Roman" w:hAnsi="Times New Roman" w:cs="Times New Roman"/>
          <w:b/>
          <w:bCs/>
          <w:sz w:val="24"/>
          <w:szCs w:val="24"/>
        </w:rPr>
        <w:t>DAKWAH DAN KERUKUNAN HIDUP BERAGAMA</w:t>
      </w:r>
      <w:r w:rsidR="00CA45CA" w:rsidRPr="00CA45CA">
        <w:rPr>
          <w:rFonts w:ascii="Times New Roman" w:hAnsi="Times New Roman" w:cs="Times New Roman"/>
          <w:b/>
          <w:bCs/>
          <w:sz w:val="24"/>
          <w:szCs w:val="24"/>
        </w:rPr>
        <w:t xml:space="preserve">, </w:t>
      </w:r>
    </w:p>
    <w:p w14:paraId="42A6FD7E" w14:textId="1550B6ED" w:rsidR="003F720A" w:rsidRPr="00CA45CA" w:rsidRDefault="00CA45CA" w:rsidP="00022666">
      <w:pPr>
        <w:pStyle w:val="NoSpacing"/>
        <w:ind w:right="-143"/>
        <w:jc w:val="center"/>
        <w:rPr>
          <w:rFonts w:ascii="Times New Roman" w:hAnsi="Times New Roman" w:cs="Times New Roman"/>
          <w:b/>
          <w:bCs/>
          <w:sz w:val="24"/>
          <w:szCs w:val="24"/>
        </w:rPr>
      </w:pPr>
      <w:r w:rsidRPr="00CA45CA">
        <w:rPr>
          <w:rFonts w:ascii="Times New Roman" w:hAnsi="Times New Roman" w:cs="Times New Roman"/>
          <w:b/>
          <w:bCs/>
          <w:sz w:val="24"/>
          <w:szCs w:val="24"/>
        </w:rPr>
        <w:t xml:space="preserve">KEHARMONISAN DALAM </w:t>
      </w:r>
      <w:r w:rsidR="00667BD1">
        <w:rPr>
          <w:rFonts w:ascii="Times New Roman" w:hAnsi="Times New Roman" w:cs="Times New Roman"/>
          <w:b/>
          <w:bCs/>
          <w:sz w:val="24"/>
          <w:szCs w:val="24"/>
        </w:rPr>
        <w:t xml:space="preserve">BERBANGSA DAN </w:t>
      </w:r>
      <w:r w:rsidRPr="00CA45CA">
        <w:rPr>
          <w:rFonts w:ascii="Times New Roman" w:hAnsi="Times New Roman" w:cs="Times New Roman"/>
          <w:b/>
          <w:bCs/>
          <w:sz w:val="24"/>
          <w:szCs w:val="24"/>
        </w:rPr>
        <w:t xml:space="preserve">BERNEGARA </w:t>
      </w:r>
    </w:p>
    <w:p w14:paraId="4BB9B835" w14:textId="77777777" w:rsidR="00642943" w:rsidRDefault="00642943" w:rsidP="00022666">
      <w:pPr>
        <w:pStyle w:val="NoSpacing"/>
        <w:ind w:right="-143"/>
        <w:jc w:val="center"/>
        <w:rPr>
          <w:rFonts w:ascii="Times New Roman" w:hAnsi="Times New Roman" w:cs="Times New Roman"/>
          <w:sz w:val="24"/>
          <w:szCs w:val="24"/>
        </w:rPr>
      </w:pPr>
    </w:p>
    <w:p w14:paraId="7053285C" w14:textId="11A2648C" w:rsidR="00F46AA0" w:rsidRDefault="00642943" w:rsidP="00F600A0">
      <w:pPr>
        <w:pStyle w:val="NoSpacing"/>
        <w:ind w:right="-143"/>
        <w:jc w:val="center"/>
        <w:rPr>
          <w:rFonts w:ascii="Times New Roman" w:hAnsi="Times New Roman" w:cs="Times New Roman"/>
          <w:sz w:val="24"/>
          <w:szCs w:val="24"/>
        </w:rPr>
      </w:pPr>
      <w:r>
        <w:rPr>
          <w:rFonts w:ascii="Times New Roman" w:hAnsi="Times New Roman" w:cs="Times New Roman"/>
          <w:sz w:val="24"/>
          <w:szCs w:val="24"/>
        </w:rPr>
        <w:t>Irwandi¹</w:t>
      </w:r>
    </w:p>
    <w:p w14:paraId="6C39B37A" w14:textId="34803C03" w:rsidR="00C258EA" w:rsidRDefault="00642943" w:rsidP="00F600A0">
      <w:pPr>
        <w:pStyle w:val="NoSpacing"/>
        <w:ind w:right="-143"/>
        <w:jc w:val="center"/>
        <w:rPr>
          <w:rFonts w:ascii="Times New Roman" w:hAnsi="Times New Roman" w:cs="Times New Roman"/>
          <w:sz w:val="24"/>
          <w:szCs w:val="24"/>
        </w:rPr>
      </w:pPr>
      <w:r>
        <w:rPr>
          <w:rFonts w:ascii="Times New Roman" w:hAnsi="Times New Roman" w:cs="Times New Roman"/>
          <w:sz w:val="24"/>
          <w:szCs w:val="24"/>
        </w:rPr>
        <w:t>Universitas</w:t>
      </w:r>
      <w:r w:rsidR="00817187">
        <w:rPr>
          <w:rFonts w:ascii="Times New Roman" w:hAnsi="Times New Roman" w:cs="Times New Roman"/>
          <w:sz w:val="24"/>
          <w:szCs w:val="24"/>
        </w:rPr>
        <w:t xml:space="preserve"> Islam Negeri </w:t>
      </w:r>
      <w:r>
        <w:rPr>
          <w:rFonts w:ascii="Times New Roman" w:hAnsi="Times New Roman" w:cs="Times New Roman"/>
          <w:sz w:val="24"/>
          <w:szCs w:val="24"/>
        </w:rPr>
        <w:t xml:space="preserve"> Mahmud Yunus Batusangkar</w:t>
      </w:r>
    </w:p>
    <w:p w14:paraId="4FCBDFE9" w14:textId="6677119A" w:rsidR="00642943" w:rsidRDefault="0011327C" w:rsidP="00F600A0">
      <w:pPr>
        <w:pStyle w:val="NoSpacing"/>
        <w:ind w:right="-143"/>
        <w:jc w:val="center"/>
        <w:rPr>
          <w:rFonts w:ascii="Times New Roman" w:hAnsi="Times New Roman" w:cs="Times New Roman"/>
          <w:sz w:val="24"/>
          <w:szCs w:val="24"/>
        </w:rPr>
      </w:pPr>
      <w:hyperlink r:id="rId8" w:history="1">
        <w:r w:rsidR="00642943" w:rsidRPr="00D40423">
          <w:rPr>
            <w:rStyle w:val="Hyperlink"/>
            <w:rFonts w:ascii="Times New Roman" w:hAnsi="Times New Roman" w:cs="Times New Roman"/>
            <w:sz w:val="24"/>
            <w:szCs w:val="24"/>
          </w:rPr>
          <w:t>irwandi@uinmybatusangkar.ac.id</w:t>
        </w:r>
      </w:hyperlink>
    </w:p>
    <w:p w14:paraId="43C76E07" w14:textId="00EB21AF" w:rsidR="00642943" w:rsidRDefault="00642943" w:rsidP="00F600A0">
      <w:pPr>
        <w:pStyle w:val="NoSpacing"/>
        <w:ind w:right="-143"/>
        <w:jc w:val="center"/>
        <w:rPr>
          <w:rFonts w:ascii="Times New Roman" w:hAnsi="Times New Roman" w:cs="Times New Roman"/>
          <w:sz w:val="24"/>
          <w:szCs w:val="24"/>
        </w:rPr>
      </w:pPr>
    </w:p>
    <w:p w14:paraId="5777D6CB" w14:textId="0E919079" w:rsidR="00642943" w:rsidRDefault="00642943" w:rsidP="00F600A0">
      <w:pPr>
        <w:pStyle w:val="NoSpacing"/>
        <w:ind w:right="-143"/>
        <w:jc w:val="center"/>
        <w:rPr>
          <w:rFonts w:ascii="Times New Roman" w:hAnsi="Times New Roman" w:cs="Times New Roman"/>
          <w:sz w:val="24"/>
          <w:szCs w:val="24"/>
        </w:rPr>
      </w:pPr>
      <w:r>
        <w:rPr>
          <w:rFonts w:ascii="Times New Roman" w:hAnsi="Times New Roman" w:cs="Times New Roman"/>
          <w:sz w:val="24"/>
          <w:szCs w:val="24"/>
        </w:rPr>
        <w:t>Duskiman Saad</w:t>
      </w:r>
      <w:r w:rsidR="00A458E2">
        <w:rPr>
          <w:rFonts w:ascii="Times New Roman" w:hAnsi="Times New Roman" w:cs="Times New Roman"/>
          <w:sz w:val="24"/>
          <w:szCs w:val="24"/>
        </w:rPr>
        <w:t>²</w:t>
      </w:r>
    </w:p>
    <w:p w14:paraId="3645B861" w14:textId="1A0EC081" w:rsidR="00642943" w:rsidRDefault="00817187" w:rsidP="00F600A0">
      <w:pPr>
        <w:pStyle w:val="NoSpacing"/>
        <w:ind w:right="-143"/>
        <w:jc w:val="center"/>
        <w:rPr>
          <w:rFonts w:ascii="Times New Roman" w:hAnsi="Times New Roman" w:cs="Times New Roman"/>
          <w:sz w:val="24"/>
          <w:szCs w:val="24"/>
        </w:rPr>
      </w:pPr>
      <w:r>
        <w:rPr>
          <w:rFonts w:ascii="Times New Roman" w:hAnsi="Times New Roman" w:cs="Times New Roman"/>
          <w:sz w:val="24"/>
          <w:szCs w:val="24"/>
        </w:rPr>
        <w:t xml:space="preserve">Universitas Islam Negeri  </w:t>
      </w:r>
      <w:r w:rsidR="00642943">
        <w:rPr>
          <w:rFonts w:ascii="Times New Roman" w:hAnsi="Times New Roman" w:cs="Times New Roman"/>
          <w:sz w:val="24"/>
          <w:szCs w:val="24"/>
        </w:rPr>
        <w:t>Imam Bonjol Padang</w:t>
      </w:r>
    </w:p>
    <w:p w14:paraId="3C538790" w14:textId="7343092A" w:rsidR="004D22D3" w:rsidRDefault="004D22D3" w:rsidP="00F600A0">
      <w:pPr>
        <w:pStyle w:val="NoSpacing"/>
        <w:ind w:right="-143"/>
        <w:jc w:val="center"/>
        <w:rPr>
          <w:rFonts w:ascii="Times New Roman" w:hAnsi="Times New Roman" w:cs="Times New Roman"/>
          <w:sz w:val="24"/>
          <w:szCs w:val="24"/>
        </w:rPr>
      </w:pPr>
      <w:hyperlink r:id="rId9" w:history="1">
        <w:r w:rsidRPr="00C16186">
          <w:rPr>
            <w:rStyle w:val="Hyperlink"/>
            <w:rFonts w:ascii="Times New Roman" w:hAnsi="Times New Roman" w:cs="Times New Roman"/>
            <w:sz w:val="24"/>
            <w:szCs w:val="24"/>
          </w:rPr>
          <w:t>duskiman</w:t>
        </w:r>
        <w:r w:rsidRPr="00C16186">
          <w:rPr>
            <w:rStyle w:val="Hyperlink"/>
            <w:rFonts w:ascii="Times New Roman" w:hAnsi="Times New Roman" w:cs="Times New Roman"/>
            <w:sz w:val="24"/>
            <w:szCs w:val="24"/>
          </w:rPr>
          <w:t>@uinib.ac.id</w:t>
        </w:r>
      </w:hyperlink>
    </w:p>
    <w:p w14:paraId="183D385F" w14:textId="29DB9CB5" w:rsidR="00642943" w:rsidRDefault="00642943" w:rsidP="00F600A0">
      <w:pPr>
        <w:pStyle w:val="NoSpacing"/>
        <w:ind w:right="-143"/>
        <w:jc w:val="center"/>
        <w:rPr>
          <w:rFonts w:ascii="Times New Roman" w:hAnsi="Times New Roman" w:cs="Times New Roman"/>
          <w:sz w:val="24"/>
          <w:szCs w:val="24"/>
        </w:rPr>
      </w:pPr>
    </w:p>
    <w:p w14:paraId="6917A6CA" w14:textId="4C09AFC5" w:rsidR="00817187" w:rsidRDefault="00817187" w:rsidP="00F600A0">
      <w:pPr>
        <w:pStyle w:val="NoSpacing"/>
        <w:ind w:right="-143"/>
        <w:jc w:val="center"/>
        <w:rPr>
          <w:rFonts w:ascii="Times New Roman" w:hAnsi="Times New Roman" w:cs="Times New Roman"/>
          <w:sz w:val="24"/>
          <w:szCs w:val="24"/>
        </w:rPr>
      </w:pPr>
      <w:r>
        <w:rPr>
          <w:rFonts w:ascii="Times New Roman" w:hAnsi="Times New Roman" w:cs="Times New Roman"/>
          <w:sz w:val="24"/>
          <w:szCs w:val="24"/>
        </w:rPr>
        <w:t>Zaim Rais</w:t>
      </w:r>
      <w:r w:rsidR="00A458E2">
        <w:rPr>
          <w:rFonts w:ascii="Times New Roman" w:hAnsi="Times New Roman" w:cs="Times New Roman"/>
          <w:sz w:val="24"/>
          <w:szCs w:val="24"/>
        </w:rPr>
        <w:t>³</w:t>
      </w:r>
    </w:p>
    <w:p w14:paraId="0F94701A" w14:textId="151D4E14" w:rsidR="00A458E2" w:rsidRDefault="00A458E2" w:rsidP="00F600A0">
      <w:pPr>
        <w:pStyle w:val="NoSpacing"/>
        <w:ind w:right="-143"/>
        <w:jc w:val="center"/>
        <w:rPr>
          <w:rFonts w:ascii="Times New Roman" w:hAnsi="Times New Roman" w:cs="Times New Roman"/>
          <w:sz w:val="24"/>
          <w:szCs w:val="24"/>
        </w:rPr>
      </w:pPr>
      <w:r>
        <w:rPr>
          <w:rFonts w:ascii="Times New Roman" w:hAnsi="Times New Roman" w:cs="Times New Roman"/>
          <w:sz w:val="24"/>
          <w:szCs w:val="24"/>
        </w:rPr>
        <w:t>Universitas Islam Negeri  Imam Bonjol Padang</w:t>
      </w:r>
    </w:p>
    <w:p w14:paraId="6DC3764F" w14:textId="1125F46E" w:rsidR="004D22D3" w:rsidRDefault="004D22D3" w:rsidP="00F600A0">
      <w:pPr>
        <w:pStyle w:val="NoSpacing"/>
        <w:ind w:right="-143"/>
        <w:jc w:val="center"/>
        <w:rPr>
          <w:rFonts w:ascii="Times New Roman" w:hAnsi="Times New Roman" w:cs="Times New Roman"/>
          <w:sz w:val="24"/>
          <w:szCs w:val="24"/>
        </w:rPr>
      </w:pPr>
      <w:hyperlink r:id="rId10" w:history="1">
        <w:r w:rsidRPr="00C16186">
          <w:rPr>
            <w:rStyle w:val="Hyperlink"/>
            <w:rFonts w:ascii="Times New Roman" w:hAnsi="Times New Roman" w:cs="Times New Roman"/>
            <w:sz w:val="24"/>
            <w:szCs w:val="24"/>
          </w:rPr>
          <w:t>zaimrais</w:t>
        </w:r>
        <w:r w:rsidRPr="00C16186">
          <w:rPr>
            <w:rStyle w:val="Hyperlink"/>
            <w:rFonts w:ascii="Times New Roman" w:hAnsi="Times New Roman" w:cs="Times New Roman"/>
            <w:sz w:val="24"/>
            <w:szCs w:val="24"/>
          </w:rPr>
          <w:t>@uinib.ac.id</w:t>
        </w:r>
      </w:hyperlink>
    </w:p>
    <w:p w14:paraId="20491974" w14:textId="2F6235DB" w:rsidR="00563D37" w:rsidRDefault="00563D37" w:rsidP="00F600A0">
      <w:pPr>
        <w:pStyle w:val="NoSpacing"/>
        <w:ind w:right="-143"/>
        <w:jc w:val="center"/>
        <w:rPr>
          <w:rFonts w:ascii="Times New Roman" w:hAnsi="Times New Roman" w:cs="Times New Roman"/>
          <w:sz w:val="24"/>
          <w:szCs w:val="24"/>
        </w:rPr>
      </w:pPr>
    </w:p>
    <w:p w14:paraId="65B8EDAB" w14:textId="513698FE" w:rsidR="00563D37" w:rsidRDefault="00563D37" w:rsidP="00F600A0">
      <w:pPr>
        <w:pStyle w:val="NoSpacing"/>
        <w:ind w:right="-143"/>
        <w:jc w:val="center"/>
        <w:rPr>
          <w:rFonts w:ascii="Times New Roman" w:hAnsi="Times New Roman" w:cs="Times New Roman"/>
          <w:sz w:val="24"/>
          <w:szCs w:val="24"/>
        </w:rPr>
      </w:pPr>
      <w:r>
        <w:rPr>
          <w:rFonts w:ascii="Times New Roman" w:hAnsi="Times New Roman" w:cs="Times New Roman"/>
          <w:sz w:val="24"/>
          <w:szCs w:val="24"/>
        </w:rPr>
        <w:t>Hariya Toni</w:t>
      </w:r>
      <w:r w:rsidR="000260FE">
        <w:rPr>
          <w:rFonts w:ascii="Times New Roman" w:hAnsi="Times New Roman" w:cs="Times New Roman"/>
          <w:sz w:val="24"/>
          <w:szCs w:val="24"/>
        </w:rPr>
        <w:t>⁴</w:t>
      </w:r>
    </w:p>
    <w:p w14:paraId="35AB454D" w14:textId="406F4C5E" w:rsidR="00563D37" w:rsidRDefault="00563D37" w:rsidP="00F600A0">
      <w:pPr>
        <w:pStyle w:val="NoSpacing"/>
        <w:ind w:right="-143"/>
        <w:jc w:val="center"/>
        <w:rPr>
          <w:rFonts w:ascii="Times New Roman" w:hAnsi="Times New Roman" w:cs="Times New Roman"/>
          <w:sz w:val="24"/>
          <w:szCs w:val="24"/>
        </w:rPr>
      </w:pPr>
      <w:r>
        <w:rPr>
          <w:rFonts w:ascii="Times New Roman" w:hAnsi="Times New Roman" w:cs="Times New Roman"/>
          <w:sz w:val="24"/>
          <w:szCs w:val="24"/>
        </w:rPr>
        <w:t>IAIN Kerinci</w:t>
      </w:r>
    </w:p>
    <w:p w14:paraId="08D17C8E" w14:textId="2AC14A3A" w:rsidR="00563D37" w:rsidRDefault="0011327C" w:rsidP="00F600A0">
      <w:pPr>
        <w:pStyle w:val="NoSpacing"/>
        <w:ind w:right="-143"/>
        <w:jc w:val="center"/>
        <w:rPr>
          <w:rFonts w:ascii="Times New Roman" w:hAnsi="Times New Roman" w:cs="Times New Roman"/>
          <w:sz w:val="24"/>
          <w:szCs w:val="24"/>
        </w:rPr>
      </w:pPr>
      <w:hyperlink r:id="rId11" w:history="1">
        <w:r w:rsidR="00563D37" w:rsidRPr="00D40423">
          <w:rPr>
            <w:rStyle w:val="Hyperlink"/>
            <w:rFonts w:ascii="Times New Roman" w:hAnsi="Times New Roman" w:cs="Times New Roman"/>
            <w:sz w:val="24"/>
            <w:szCs w:val="24"/>
          </w:rPr>
          <w:t>Hariyatoni79@gmail.com</w:t>
        </w:r>
      </w:hyperlink>
    </w:p>
    <w:p w14:paraId="549EC600" w14:textId="54494EA3" w:rsidR="00563D37" w:rsidRDefault="00563D37" w:rsidP="00F600A0">
      <w:pPr>
        <w:pStyle w:val="NoSpacing"/>
        <w:ind w:right="-143"/>
        <w:jc w:val="center"/>
        <w:rPr>
          <w:rFonts w:ascii="Times New Roman" w:hAnsi="Times New Roman" w:cs="Times New Roman"/>
          <w:sz w:val="24"/>
          <w:szCs w:val="24"/>
        </w:rPr>
      </w:pPr>
    </w:p>
    <w:p w14:paraId="1B5AAC91" w14:textId="36981D8B" w:rsidR="00563D37" w:rsidRDefault="00563D37" w:rsidP="00F600A0">
      <w:pPr>
        <w:pStyle w:val="NoSpacing"/>
        <w:ind w:right="-143"/>
        <w:jc w:val="center"/>
        <w:rPr>
          <w:rFonts w:ascii="Times New Roman" w:hAnsi="Times New Roman" w:cs="Times New Roman"/>
          <w:sz w:val="24"/>
          <w:szCs w:val="24"/>
        </w:rPr>
      </w:pPr>
      <w:r>
        <w:rPr>
          <w:rFonts w:ascii="Times New Roman" w:hAnsi="Times New Roman" w:cs="Times New Roman"/>
          <w:sz w:val="24"/>
          <w:szCs w:val="24"/>
        </w:rPr>
        <w:t>Nazirman</w:t>
      </w:r>
      <w:r w:rsidR="000260FE">
        <w:rPr>
          <w:rFonts w:ascii="Times New Roman" w:hAnsi="Times New Roman" w:cs="Times New Roman"/>
          <w:sz w:val="24"/>
          <w:szCs w:val="24"/>
        </w:rPr>
        <w:t>⁵</w:t>
      </w:r>
    </w:p>
    <w:p w14:paraId="0E12FFDC" w14:textId="77777777" w:rsidR="00563D37" w:rsidRDefault="00563D37" w:rsidP="00F600A0">
      <w:pPr>
        <w:pStyle w:val="NoSpacing"/>
        <w:ind w:right="-143"/>
        <w:jc w:val="center"/>
        <w:rPr>
          <w:rFonts w:ascii="Times New Roman" w:hAnsi="Times New Roman" w:cs="Times New Roman"/>
          <w:sz w:val="24"/>
          <w:szCs w:val="24"/>
        </w:rPr>
      </w:pPr>
      <w:r>
        <w:rPr>
          <w:rFonts w:ascii="Times New Roman" w:hAnsi="Times New Roman" w:cs="Times New Roman"/>
          <w:sz w:val="24"/>
          <w:szCs w:val="24"/>
        </w:rPr>
        <w:t>Universitas Islam Negeri  Imam Bonjol Padang</w:t>
      </w:r>
    </w:p>
    <w:p w14:paraId="47972FD6" w14:textId="781EDDC6" w:rsidR="00563D37" w:rsidRDefault="0011327C" w:rsidP="00F600A0">
      <w:pPr>
        <w:pStyle w:val="NoSpacing"/>
        <w:ind w:right="-143"/>
        <w:jc w:val="center"/>
        <w:rPr>
          <w:rStyle w:val="Hyperlink"/>
          <w:rFonts w:ascii="Times New Roman" w:hAnsi="Times New Roman" w:cs="Times New Roman"/>
          <w:sz w:val="24"/>
          <w:szCs w:val="24"/>
        </w:rPr>
      </w:pPr>
      <w:hyperlink r:id="rId12" w:history="1">
        <w:r w:rsidR="00563D37" w:rsidRPr="00D40423">
          <w:rPr>
            <w:rStyle w:val="Hyperlink"/>
            <w:rFonts w:ascii="Times New Roman" w:hAnsi="Times New Roman" w:cs="Times New Roman"/>
            <w:sz w:val="24"/>
            <w:szCs w:val="24"/>
          </w:rPr>
          <w:t>nazirman@uinib.ac.id</w:t>
        </w:r>
      </w:hyperlink>
    </w:p>
    <w:p w14:paraId="532EEF83" w14:textId="4AA754B9" w:rsidR="004D22D3" w:rsidRDefault="004D22D3" w:rsidP="00F600A0">
      <w:pPr>
        <w:pStyle w:val="NoSpacing"/>
        <w:ind w:right="-143"/>
        <w:jc w:val="center"/>
        <w:rPr>
          <w:rStyle w:val="Hyperlink"/>
          <w:rFonts w:ascii="Times New Roman" w:hAnsi="Times New Roman" w:cs="Times New Roman"/>
          <w:sz w:val="24"/>
          <w:szCs w:val="24"/>
        </w:rPr>
      </w:pPr>
    </w:p>
    <w:p w14:paraId="106A18C6" w14:textId="3290ECA8" w:rsidR="004D22D3" w:rsidRPr="008D0F91" w:rsidRDefault="008D0F91" w:rsidP="00022666">
      <w:pPr>
        <w:pStyle w:val="NoSpacing"/>
        <w:ind w:right="-143"/>
        <w:jc w:val="center"/>
        <w:rPr>
          <w:rStyle w:val="Hyperlink"/>
          <w:rFonts w:ascii="Times New Roman" w:hAnsi="Times New Roman" w:cs="Times New Roman"/>
          <w:i/>
          <w:iCs/>
          <w:color w:val="auto"/>
          <w:sz w:val="24"/>
          <w:szCs w:val="24"/>
          <w:u w:val="none"/>
        </w:rPr>
      </w:pPr>
      <w:r w:rsidRPr="008D0F91">
        <w:rPr>
          <w:rStyle w:val="Hyperlink"/>
          <w:rFonts w:ascii="Times New Roman" w:hAnsi="Times New Roman" w:cs="Times New Roman"/>
          <w:i/>
          <w:iCs/>
          <w:color w:val="auto"/>
          <w:sz w:val="24"/>
          <w:szCs w:val="24"/>
          <w:u w:val="none"/>
        </w:rPr>
        <w:t>Abstract</w:t>
      </w:r>
    </w:p>
    <w:p w14:paraId="10F147DA" w14:textId="4F9127B3" w:rsidR="00022666" w:rsidRPr="00022666" w:rsidRDefault="00A03F58" w:rsidP="00022666">
      <w:pPr>
        <w:pStyle w:val="NoSpacing"/>
        <w:ind w:right="-143"/>
        <w:jc w:val="both"/>
        <w:rPr>
          <w:rStyle w:val="Hyperlink"/>
          <w:rFonts w:ascii="Times New Roman" w:hAnsi="Times New Roman" w:cs="Times New Roman"/>
          <w:i/>
          <w:iCs/>
          <w:color w:val="auto"/>
          <w:sz w:val="24"/>
          <w:szCs w:val="24"/>
          <w:u w:val="none"/>
        </w:rPr>
      </w:pPr>
      <w:r w:rsidRPr="00A03F58">
        <w:rPr>
          <w:rStyle w:val="Hyperlink"/>
          <w:rFonts w:ascii="Times New Roman" w:hAnsi="Times New Roman" w:cs="Times New Roman"/>
          <w:color w:val="auto"/>
          <w:sz w:val="24"/>
          <w:szCs w:val="24"/>
          <w:u w:val="none"/>
        </w:rPr>
        <w:t>Da'wah essentially means having a positive impact on the people, because the da'wah delivered is a manifestation of God's love and affection for mankind. In relation to the nation and state, da'wah can be a tool for developing the values ​​of tolerance between religious communities and between religions, so that tolerance creates harmony in social life and upholds the rights of each citizen. The approach used in this research is a qualitative method. This research shows that da'wah delivered properly and correctly in accordance with the demands of Islamic teachings using various methods developed will have an impact on religious harmony in Indonesia. This harmony is created if the values ​​of tolerance and moderation can be developed by involving several elements including, government elements, elements of religious figures, systems or regulations that have been established as well as, public trust in the truth values ​​that are adhered to.</w:t>
      </w:r>
      <w:r w:rsidR="00022666" w:rsidRPr="00022666">
        <w:rPr>
          <w:rStyle w:val="Hyperlink"/>
          <w:rFonts w:ascii="Times New Roman" w:hAnsi="Times New Roman" w:cs="Times New Roman"/>
          <w:color w:val="auto"/>
          <w:sz w:val="24"/>
          <w:szCs w:val="24"/>
          <w:u w:val="none"/>
        </w:rPr>
        <w:t xml:space="preserve">Key words: </w:t>
      </w:r>
      <w:r w:rsidR="00022666" w:rsidRPr="00022666">
        <w:rPr>
          <w:rStyle w:val="Hyperlink"/>
          <w:rFonts w:ascii="Times New Roman" w:hAnsi="Times New Roman" w:cs="Times New Roman"/>
          <w:i/>
          <w:iCs/>
          <w:color w:val="auto"/>
          <w:sz w:val="24"/>
          <w:szCs w:val="24"/>
          <w:u w:val="none"/>
        </w:rPr>
        <w:t>da'wah, tolerance, and harmony</w:t>
      </w:r>
    </w:p>
    <w:p w14:paraId="68A8AF3D" w14:textId="2A57A66E" w:rsidR="00022666" w:rsidRPr="00022666" w:rsidRDefault="00022666" w:rsidP="00022666">
      <w:pPr>
        <w:pStyle w:val="NoSpacing"/>
        <w:ind w:right="-143"/>
        <w:jc w:val="both"/>
        <w:rPr>
          <w:rStyle w:val="Hyperlink"/>
          <w:rFonts w:ascii="Times New Roman" w:hAnsi="Times New Roman" w:cs="Times New Roman"/>
          <w:i/>
          <w:iCs/>
          <w:color w:val="auto"/>
          <w:sz w:val="24"/>
          <w:szCs w:val="24"/>
          <w:u w:val="none"/>
        </w:rPr>
      </w:pPr>
    </w:p>
    <w:p w14:paraId="7F9899AE" w14:textId="77777777" w:rsidR="00022666" w:rsidRPr="00022666" w:rsidRDefault="00022666" w:rsidP="00022666">
      <w:pPr>
        <w:pStyle w:val="NoSpacing"/>
        <w:ind w:right="-143"/>
        <w:jc w:val="both"/>
        <w:rPr>
          <w:rStyle w:val="Hyperlink"/>
          <w:rFonts w:ascii="Times New Roman" w:hAnsi="Times New Roman" w:cs="Times New Roman"/>
          <w:i/>
          <w:iCs/>
          <w:sz w:val="24"/>
          <w:szCs w:val="24"/>
          <w:u w:val="none"/>
        </w:rPr>
      </w:pPr>
    </w:p>
    <w:p w14:paraId="626C04C7" w14:textId="7F620173" w:rsidR="004D22D3" w:rsidRDefault="004D22D3" w:rsidP="00022666">
      <w:pPr>
        <w:pStyle w:val="NoSpacing"/>
        <w:ind w:right="-143"/>
        <w:jc w:val="center"/>
        <w:rPr>
          <w:rFonts w:ascii="Times New Roman" w:hAnsi="Times New Roman" w:cs="Times New Roman"/>
          <w:sz w:val="24"/>
          <w:szCs w:val="24"/>
        </w:rPr>
      </w:pPr>
      <w:r>
        <w:rPr>
          <w:rFonts w:ascii="Times New Roman" w:hAnsi="Times New Roman" w:cs="Times New Roman"/>
          <w:sz w:val="24"/>
          <w:szCs w:val="24"/>
        </w:rPr>
        <w:t>Abstrak</w:t>
      </w:r>
    </w:p>
    <w:p w14:paraId="6DDEA7E3" w14:textId="14834034" w:rsidR="00050F24" w:rsidRDefault="00050F24" w:rsidP="00022666">
      <w:pPr>
        <w:pStyle w:val="NoSpacing"/>
        <w:ind w:right="-143"/>
        <w:jc w:val="both"/>
        <w:rPr>
          <w:rFonts w:ascii="Times New Roman" w:hAnsi="Times New Roman" w:cs="Times New Roman"/>
          <w:sz w:val="24"/>
          <w:szCs w:val="24"/>
        </w:rPr>
      </w:pPr>
      <w:r>
        <w:rPr>
          <w:rFonts w:ascii="Times New Roman" w:hAnsi="Times New Roman" w:cs="Times New Roman"/>
          <w:sz w:val="24"/>
          <w:szCs w:val="24"/>
        </w:rPr>
        <w:t xml:space="preserve">Dakwah pada hakekatnya adalah memberikan dampak yang positif terhadap umat, karena dakwah yang disampaikan merupakan manivestasi dari bentuk cinta dan  kasih sayang Allah terhadap umat manusia. Dalam kaitannya dengan berbangsa dan bernegara, dakwah bisa menjadi alat untuk menumbuhkembangkan nilai-nilai toleransi antar umat beragama dan antar agama, sehingga tolerasi menciptakan keharmonisan dalam kehidupan sosial kemasyarakatan, dan menjunjung tinggi hak masing-masing warga negara. </w:t>
      </w:r>
      <w:r w:rsidR="00987D15">
        <w:rPr>
          <w:rFonts w:ascii="Times New Roman" w:hAnsi="Times New Roman" w:cs="Times New Roman"/>
          <w:sz w:val="24"/>
          <w:szCs w:val="24"/>
        </w:rPr>
        <w:t xml:space="preserve">Pendekatan </w:t>
      </w:r>
      <w:r>
        <w:rPr>
          <w:rFonts w:ascii="Times New Roman" w:hAnsi="Times New Roman" w:cs="Times New Roman"/>
          <w:sz w:val="24"/>
          <w:szCs w:val="24"/>
        </w:rPr>
        <w:t xml:space="preserve"> yang digunakan dalam </w:t>
      </w:r>
      <w:r w:rsidR="00987D15">
        <w:rPr>
          <w:rFonts w:ascii="Times New Roman" w:hAnsi="Times New Roman" w:cs="Times New Roman"/>
          <w:sz w:val="24"/>
          <w:szCs w:val="24"/>
        </w:rPr>
        <w:t xml:space="preserve">penelitian </w:t>
      </w:r>
      <w:r>
        <w:rPr>
          <w:rFonts w:ascii="Times New Roman" w:hAnsi="Times New Roman" w:cs="Times New Roman"/>
          <w:sz w:val="24"/>
          <w:szCs w:val="24"/>
        </w:rPr>
        <w:t>ini adalah</w:t>
      </w:r>
      <w:r w:rsidR="00A03F58">
        <w:rPr>
          <w:rFonts w:ascii="Times New Roman" w:hAnsi="Times New Roman" w:cs="Times New Roman"/>
          <w:sz w:val="24"/>
          <w:szCs w:val="24"/>
        </w:rPr>
        <w:t xml:space="preserve"> metode </w:t>
      </w:r>
      <w:r>
        <w:rPr>
          <w:rFonts w:ascii="Times New Roman" w:hAnsi="Times New Roman" w:cs="Times New Roman"/>
          <w:sz w:val="24"/>
          <w:szCs w:val="24"/>
        </w:rPr>
        <w:t xml:space="preserve"> </w:t>
      </w:r>
      <w:r w:rsidR="00987D15">
        <w:rPr>
          <w:rFonts w:ascii="Times New Roman" w:hAnsi="Times New Roman" w:cs="Times New Roman"/>
          <w:sz w:val="24"/>
          <w:szCs w:val="24"/>
        </w:rPr>
        <w:t>kualitatif</w:t>
      </w:r>
      <w:r w:rsidR="00211ACB">
        <w:rPr>
          <w:rFonts w:ascii="Times New Roman" w:hAnsi="Times New Roman" w:cs="Times New Roman"/>
          <w:sz w:val="24"/>
          <w:szCs w:val="24"/>
        </w:rPr>
        <w:t xml:space="preserve">. Penelitian ini menujukkan bahwa dakwah yang disampaikan secara baik dan benar sesuai dengan tuntutan ajaran Islam dengan berbagai metode yang dikembangkan akan berdampak terhadap kerukunan hidup beragama di Indonesia. Kerukunan tersebut tercipta apabila nilai-nilai toleransi dan moderasi dapat dikembangkan denga melibatkan beberapa unsur diantaranya, unsur pemerintah, unsur tokoh-tokoh agama, sistem atau regulasi yang di tetapkan serta, kepercayaan masyarakat terhadap nilai-nilai kebenaran yang di anut. </w:t>
      </w:r>
    </w:p>
    <w:p w14:paraId="3EC36241" w14:textId="689D35DF" w:rsidR="00211ACB" w:rsidRDefault="00211ACB" w:rsidP="00022666">
      <w:pPr>
        <w:pStyle w:val="NoSpacing"/>
        <w:ind w:right="-143"/>
        <w:jc w:val="both"/>
        <w:rPr>
          <w:rFonts w:ascii="Times New Roman" w:hAnsi="Times New Roman" w:cs="Times New Roman"/>
          <w:sz w:val="24"/>
          <w:szCs w:val="24"/>
        </w:rPr>
      </w:pPr>
    </w:p>
    <w:p w14:paraId="7228992E" w14:textId="5CF7A04B" w:rsidR="00211ACB" w:rsidRPr="00022666" w:rsidRDefault="00211ACB" w:rsidP="00022666">
      <w:pPr>
        <w:pStyle w:val="NoSpacing"/>
        <w:ind w:right="-143"/>
        <w:jc w:val="both"/>
        <w:rPr>
          <w:rFonts w:ascii="Times New Roman" w:hAnsi="Times New Roman" w:cs="Times New Roman"/>
          <w:i/>
          <w:iCs/>
          <w:sz w:val="24"/>
          <w:szCs w:val="24"/>
        </w:rPr>
      </w:pPr>
      <w:r w:rsidRPr="00022666">
        <w:rPr>
          <w:rFonts w:ascii="Times New Roman" w:hAnsi="Times New Roman" w:cs="Times New Roman"/>
          <w:sz w:val="24"/>
          <w:szCs w:val="24"/>
        </w:rPr>
        <w:t>Kata kunci</w:t>
      </w:r>
      <w:r>
        <w:rPr>
          <w:rFonts w:ascii="Times New Roman" w:hAnsi="Times New Roman" w:cs="Times New Roman"/>
          <w:sz w:val="24"/>
          <w:szCs w:val="24"/>
        </w:rPr>
        <w:t xml:space="preserve">: </w:t>
      </w:r>
      <w:r w:rsidRPr="00022666">
        <w:rPr>
          <w:rFonts w:ascii="Times New Roman" w:hAnsi="Times New Roman" w:cs="Times New Roman"/>
          <w:i/>
          <w:iCs/>
          <w:sz w:val="24"/>
          <w:szCs w:val="24"/>
        </w:rPr>
        <w:t xml:space="preserve">dakwah, </w:t>
      </w:r>
      <w:r w:rsidR="00113E86" w:rsidRPr="00022666">
        <w:rPr>
          <w:rFonts w:ascii="Times New Roman" w:hAnsi="Times New Roman" w:cs="Times New Roman"/>
          <w:i/>
          <w:iCs/>
          <w:sz w:val="24"/>
          <w:szCs w:val="24"/>
        </w:rPr>
        <w:t>toleransi, dan keharmonisan</w:t>
      </w:r>
    </w:p>
    <w:p w14:paraId="33A9C28D" w14:textId="129966E7" w:rsidR="00CE189A" w:rsidRDefault="00CE189A" w:rsidP="00022666">
      <w:pPr>
        <w:pStyle w:val="NoSpacing"/>
        <w:ind w:right="-143"/>
        <w:rPr>
          <w:rFonts w:ascii="Times New Roman" w:hAnsi="Times New Roman" w:cs="Times New Roman"/>
          <w:sz w:val="24"/>
          <w:szCs w:val="24"/>
        </w:rPr>
      </w:pPr>
    </w:p>
    <w:p w14:paraId="2BF2980C" w14:textId="77777777" w:rsidR="00022666" w:rsidRDefault="00022666" w:rsidP="00022666">
      <w:pPr>
        <w:pStyle w:val="NoSpacing"/>
        <w:ind w:right="-143"/>
        <w:jc w:val="both"/>
        <w:rPr>
          <w:rFonts w:ascii="Times New Roman" w:hAnsi="Times New Roman" w:cs="Times New Roman"/>
          <w:sz w:val="24"/>
          <w:szCs w:val="24"/>
        </w:rPr>
      </w:pPr>
    </w:p>
    <w:p w14:paraId="118EF101" w14:textId="14BFDA9B" w:rsidR="0070087D" w:rsidRPr="00022666" w:rsidRDefault="00B65DDA" w:rsidP="00022666">
      <w:pPr>
        <w:pStyle w:val="NoSpacing"/>
        <w:ind w:right="-143"/>
        <w:jc w:val="both"/>
        <w:rPr>
          <w:rFonts w:ascii="Times New Roman" w:hAnsi="Times New Roman" w:cs="Times New Roman"/>
          <w:b/>
          <w:bCs/>
          <w:sz w:val="24"/>
          <w:szCs w:val="24"/>
        </w:rPr>
      </w:pPr>
      <w:r w:rsidRPr="00022666">
        <w:rPr>
          <w:rFonts w:ascii="Times New Roman" w:hAnsi="Times New Roman" w:cs="Times New Roman"/>
          <w:b/>
          <w:bCs/>
          <w:sz w:val="24"/>
          <w:szCs w:val="24"/>
        </w:rPr>
        <w:t xml:space="preserve">Pendahuluan </w:t>
      </w:r>
    </w:p>
    <w:p w14:paraId="40A19E5F" w14:textId="1345754F" w:rsidR="000741B3" w:rsidRDefault="000741B3" w:rsidP="00022666">
      <w:pPr>
        <w:pStyle w:val="NoSpacing"/>
        <w:ind w:right="-143"/>
        <w:jc w:val="both"/>
        <w:rPr>
          <w:rFonts w:ascii="Times New Roman" w:hAnsi="Times New Roman" w:cs="Times New Roman"/>
          <w:sz w:val="24"/>
          <w:szCs w:val="24"/>
        </w:rPr>
      </w:pPr>
    </w:p>
    <w:p w14:paraId="157E8170" w14:textId="6FD881E2" w:rsidR="008D0F91" w:rsidRDefault="008D0F91" w:rsidP="00022666">
      <w:pPr>
        <w:pStyle w:val="NoSpacing"/>
        <w:ind w:right="-143" w:firstLine="720"/>
        <w:jc w:val="both"/>
        <w:rPr>
          <w:rFonts w:ascii="Times New Roman" w:hAnsi="Times New Roman" w:cs="Times New Roman"/>
          <w:sz w:val="24"/>
          <w:szCs w:val="24"/>
          <w:lang w:eastAsia="en-ID"/>
        </w:rPr>
      </w:pPr>
      <w:r w:rsidRPr="008D0F91">
        <w:rPr>
          <w:rFonts w:ascii="Times New Roman" w:hAnsi="Times New Roman" w:cs="Times New Roman"/>
          <w:sz w:val="24"/>
          <w:szCs w:val="24"/>
          <w:lang w:eastAsia="en-ID"/>
        </w:rPr>
        <w:t>Dakwah adalah suatu proses menyebarkan, mengajak atau menyeru kepada orang lain atau  masyarakat agar secara sadar menyerap, mempelajari dan mengamalkan ajaran agama, guna membangkitkan dan memulihkan potensi fitrah manusia serta dapat hidup bahagia di dunia dan di dunia. di bawah, kalau begitu. Hakikatnya yang terpenting adalah  keyakinan  bahwa Tuhan hanya ada satu dan tidak ada seorang pun yang bisa menandingi Dia, sehingga siap menunaikan perintah-perintah-Nya. Hukum dakwah adalah wajib a'in, artinya setiap muslim wajib berdakwah sesuai dengan apa yang diketahuinya. Tujuan dakwah adalah untuk diri sendiri, untuk keluarga, untuk orang yang dicintai, untuk kelompok tertentu, untuk seluruh umat manusia. Dakwah harus menggunakan metode yaitu cara dakwah yang tertib dan tepat waktu, sehingga tujuannya adalah untuk mendorong terlaksananya ajaran Islam secara benar dan sempurna. Cara berdakwahnya juga harus bijak, berdiskusi atau bertukar pikiran dengan  baik, bercerita, perumpamaan, tanya jawab, dan memberi contoh yang baik. Aspek dakwah yang terpenting adalah keyakinan atau keyakinan bahwa Allah SWT maha Esa dan tidak ada yang mampu menandingi-Nya sehingga manusia mau menaati perintah-Nya</w:t>
      </w:r>
    </w:p>
    <w:p w14:paraId="7FD254EE" w14:textId="086C722A" w:rsidR="007C118C" w:rsidRPr="00D80AEF" w:rsidRDefault="008D0F91" w:rsidP="00022666">
      <w:pPr>
        <w:pStyle w:val="NoSpacing"/>
        <w:ind w:right="-143" w:firstLine="720"/>
        <w:jc w:val="both"/>
        <w:rPr>
          <w:rFonts w:ascii="Times New Roman" w:hAnsi="Times New Roman" w:cs="Times New Roman"/>
          <w:sz w:val="24"/>
          <w:szCs w:val="24"/>
        </w:rPr>
      </w:pPr>
      <w:r w:rsidRPr="00D80AEF">
        <w:rPr>
          <w:rFonts w:ascii="Times New Roman" w:hAnsi="Times New Roman" w:cs="Times New Roman"/>
          <w:sz w:val="24"/>
          <w:szCs w:val="24"/>
        </w:rPr>
        <w:t xml:space="preserve">Dakwah dan kerukunan umat beragama merupakan dua konsep penting dalam keonteks kehdupan bergama di Indonesi. Dakah adalah proses menyebarkan </w:t>
      </w:r>
      <w:r w:rsidR="00D80AEF" w:rsidRPr="00D80AEF">
        <w:rPr>
          <w:rFonts w:ascii="Times New Roman" w:hAnsi="Times New Roman" w:cs="Times New Roman"/>
          <w:sz w:val="24"/>
          <w:szCs w:val="24"/>
        </w:rPr>
        <w:t>ajaran agama kepada orang lain, sedangkan kerukunan umat</w:t>
      </w:r>
      <w:r w:rsidR="00F055E8" w:rsidRPr="00D80AEF">
        <w:rPr>
          <w:rFonts w:ascii="Times New Roman" w:hAnsi="Times New Roman" w:cs="Times New Roman"/>
          <w:sz w:val="24"/>
          <w:szCs w:val="24"/>
        </w:rPr>
        <w:t xml:space="preserve"> </w:t>
      </w:r>
      <w:r w:rsidR="00D80AEF" w:rsidRPr="00D80AEF">
        <w:rPr>
          <w:rFonts w:ascii="Times New Roman" w:hAnsi="Times New Roman" w:cs="Times New Roman"/>
          <w:sz w:val="24"/>
          <w:szCs w:val="24"/>
        </w:rPr>
        <w:t>bergama mengacu kepada hidup berdampingan secara damai.</w:t>
      </w:r>
      <w:r w:rsidR="00A7481A" w:rsidRPr="00D80AEF">
        <w:rPr>
          <w:rStyle w:val="FootnoteReference"/>
          <w:rFonts w:ascii="Times New Roman" w:hAnsi="Times New Roman" w:cs="Times New Roman"/>
          <w:sz w:val="24"/>
          <w:szCs w:val="24"/>
        </w:rPr>
        <w:footnoteReference w:id="1"/>
      </w:r>
      <w:r w:rsidR="007C118C" w:rsidRPr="00D80AEF">
        <w:rPr>
          <w:rFonts w:ascii="Times New Roman" w:hAnsi="Times New Roman" w:cs="Times New Roman"/>
          <w:sz w:val="24"/>
          <w:szCs w:val="24"/>
        </w:rPr>
        <w:t>.</w:t>
      </w:r>
      <w:r w:rsidR="002E63A4" w:rsidRPr="00D80AEF">
        <w:rPr>
          <w:rFonts w:ascii="Times New Roman" w:hAnsi="Times New Roman" w:cs="Times New Roman"/>
          <w:sz w:val="24"/>
          <w:szCs w:val="24"/>
        </w:rPr>
        <w:t xml:space="preserve"> </w:t>
      </w:r>
      <w:r w:rsidR="007C118C" w:rsidRPr="00D80AEF">
        <w:rPr>
          <w:rFonts w:ascii="Times New Roman" w:hAnsi="Times New Roman" w:cs="Times New Roman"/>
          <w:sz w:val="24"/>
          <w:szCs w:val="24"/>
        </w:rPr>
        <w:t>Kerukunan beragama merupakan faktor penting dalam masyarakat multikultural dengan keberagaman agama, sehingga memerlukan pengakuan dan penghormatan terhadap agama lain</w:t>
      </w:r>
      <w:r w:rsidR="00E1137A" w:rsidRPr="00D80AEF">
        <w:rPr>
          <w:rFonts w:ascii="Times New Roman" w:hAnsi="Times New Roman" w:cs="Times New Roman"/>
          <w:sz w:val="24"/>
          <w:szCs w:val="24"/>
        </w:rPr>
        <w:t xml:space="preserve"> </w:t>
      </w:r>
      <w:r w:rsidR="00A7481A" w:rsidRPr="00D80AEF">
        <w:rPr>
          <w:rStyle w:val="FootnoteReference"/>
          <w:rFonts w:ascii="Times New Roman" w:hAnsi="Times New Roman" w:cs="Times New Roman"/>
          <w:sz w:val="24"/>
          <w:szCs w:val="24"/>
        </w:rPr>
        <w:footnoteReference w:id="2"/>
      </w:r>
      <w:r w:rsidR="00C30D48" w:rsidRPr="00D80AEF">
        <w:rPr>
          <w:rFonts w:ascii="Times New Roman" w:hAnsi="Times New Roman" w:cs="Times New Roman"/>
          <w:sz w:val="24"/>
          <w:szCs w:val="24"/>
        </w:rPr>
        <w:t xml:space="preserve">, </w:t>
      </w:r>
      <w:r w:rsidR="007C118C" w:rsidRPr="00D80AEF">
        <w:rPr>
          <w:rFonts w:ascii="Times New Roman" w:hAnsi="Times New Roman" w:cs="Times New Roman"/>
          <w:sz w:val="24"/>
          <w:szCs w:val="24"/>
        </w:rPr>
        <w:t>Dakwah hendaknya dilakukan dengan cara yang baik dan terprogram, dengan menggunakan berbagai metode untuk menyampaikan ajaran Islam secara efektif</w:t>
      </w:r>
      <w:r w:rsidR="00E1137A" w:rsidRPr="00D80AEF">
        <w:rPr>
          <w:rFonts w:ascii="Times New Roman" w:hAnsi="Times New Roman" w:cs="Times New Roman"/>
          <w:sz w:val="24"/>
          <w:szCs w:val="24"/>
        </w:rPr>
        <w:t xml:space="preserve"> </w:t>
      </w:r>
      <w:r w:rsidR="00A7481A" w:rsidRPr="00D80AEF">
        <w:rPr>
          <w:rStyle w:val="FootnoteReference"/>
          <w:rFonts w:ascii="Times New Roman" w:hAnsi="Times New Roman" w:cs="Times New Roman"/>
          <w:sz w:val="24"/>
          <w:szCs w:val="24"/>
        </w:rPr>
        <w:footnoteReference w:id="3"/>
      </w:r>
      <w:r w:rsidR="00C30D48" w:rsidRPr="00D80AEF">
        <w:rPr>
          <w:rFonts w:ascii="Times New Roman" w:hAnsi="Times New Roman" w:cs="Times New Roman"/>
          <w:sz w:val="24"/>
          <w:szCs w:val="24"/>
        </w:rPr>
        <w:t xml:space="preserve">, </w:t>
      </w:r>
      <w:r w:rsidR="00E1137A" w:rsidRPr="00D80AEF">
        <w:rPr>
          <w:rFonts w:ascii="Times New Roman" w:hAnsi="Times New Roman" w:cs="Times New Roman"/>
          <w:sz w:val="24"/>
          <w:szCs w:val="24"/>
        </w:rPr>
        <w:t>t</w:t>
      </w:r>
      <w:r w:rsidR="007C118C" w:rsidRPr="00D80AEF">
        <w:rPr>
          <w:rFonts w:ascii="Times New Roman" w:hAnsi="Times New Roman" w:cs="Times New Roman"/>
          <w:sz w:val="24"/>
          <w:szCs w:val="24"/>
        </w:rPr>
        <w:t>antangan dakwah antara lain keberagaman target khalayak, sehingga memerlukan beragam metode dan strategi untuk menyampaikan ajaran agama secara efektif</w:t>
      </w:r>
      <w:r w:rsidR="00C30D48" w:rsidRPr="00D80AEF">
        <w:rPr>
          <w:rFonts w:ascii="Times New Roman" w:hAnsi="Times New Roman" w:cs="Times New Roman"/>
          <w:sz w:val="24"/>
          <w:szCs w:val="24"/>
        </w:rPr>
        <w:t xml:space="preserve">, </w:t>
      </w:r>
      <w:r w:rsidR="00E1137A" w:rsidRPr="00D80AEF">
        <w:rPr>
          <w:rFonts w:ascii="Times New Roman" w:hAnsi="Times New Roman" w:cs="Times New Roman"/>
          <w:sz w:val="24"/>
          <w:szCs w:val="24"/>
        </w:rPr>
        <w:t>s</w:t>
      </w:r>
      <w:r w:rsidR="007C118C" w:rsidRPr="00D80AEF">
        <w:rPr>
          <w:rFonts w:ascii="Times New Roman" w:hAnsi="Times New Roman" w:cs="Times New Roman"/>
          <w:sz w:val="24"/>
          <w:szCs w:val="24"/>
        </w:rPr>
        <w:t>trategi dakwah meliputi pendekatan budaya, diskusi antar umat beragama, dan pendekatan misi</w:t>
      </w:r>
      <w:r w:rsidR="00C30D48" w:rsidRPr="00D80AEF">
        <w:rPr>
          <w:rFonts w:ascii="Times New Roman" w:hAnsi="Times New Roman" w:cs="Times New Roman"/>
          <w:sz w:val="24"/>
          <w:szCs w:val="24"/>
        </w:rPr>
        <w:t xml:space="preserve">, </w:t>
      </w:r>
      <w:r w:rsidR="007C118C" w:rsidRPr="00D80AEF">
        <w:rPr>
          <w:rFonts w:ascii="Times New Roman" w:hAnsi="Times New Roman" w:cs="Times New Roman"/>
          <w:sz w:val="24"/>
          <w:szCs w:val="24"/>
        </w:rPr>
        <w:t>Tantangan kerukunan hidup beragama mencakup perpecahan politik dan konflik yang dapat mengganggu hidup berdampingan secara damai antar umat beragama</w:t>
      </w:r>
      <w:r w:rsidR="00E1137A" w:rsidRPr="00D80AEF">
        <w:rPr>
          <w:rFonts w:ascii="Times New Roman" w:hAnsi="Times New Roman" w:cs="Times New Roman"/>
          <w:sz w:val="24"/>
          <w:szCs w:val="24"/>
        </w:rPr>
        <w:t xml:space="preserve"> </w:t>
      </w:r>
      <w:r w:rsidR="00A7481A" w:rsidRPr="00D80AEF">
        <w:rPr>
          <w:rStyle w:val="FootnoteReference"/>
          <w:rFonts w:ascii="Times New Roman" w:hAnsi="Times New Roman" w:cs="Times New Roman"/>
          <w:sz w:val="24"/>
          <w:szCs w:val="24"/>
        </w:rPr>
        <w:footnoteReference w:id="4"/>
      </w:r>
      <w:r w:rsidR="00BB16BF" w:rsidRPr="00D80AEF">
        <w:rPr>
          <w:rFonts w:ascii="Times New Roman" w:hAnsi="Times New Roman" w:cs="Times New Roman"/>
          <w:sz w:val="24"/>
          <w:szCs w:val="24"/>
        </w:rPr>
        <w:t>,</w:t>
      </w:r>
    </w:p>
    <w:p w14:paraId="5A168231" w14:textId="210E4530" w:rsidR="00E329E6" w:rsidRPr="00361308" w:rsidRDefault="00E329E6" w:rsidP="00022666">
      <w:pPr>
        <w:pStyle w:val="NoSpacing"/>
        <w:ind w:right="-143"/>
        <w:jc w:val="both"/>
        <w:rPr>
          <w:rFonts w:ascii="Times New Roman" w:hAnsi="Times New Roman" w:cs="Times New Roman"/>
          <w:sz w:val="24"/>
          <w:szCs w:val="24"/>
          <w:shd w:val="clear" w:color="auto" w:fill="FCFCF9"/>
        </w:rPr>
      </w:pPr>
      <w:r w:rsidRPr="00361308">
        <w:rPr>
          <w:rFonts w:ascii="Times New Roman" w:hAnsi="Times New Roman" w:cs="Times New Roman"/>
          <w:sz w:val="24"/>
          <w:szCs w:val="24"/>
        </w:rPr>
        <w:tab/>
      </w:r>
      <w:r w:rsidR="00B65DDA" w:rsidRPr="00361308">
        <w:rPr>
          <w:rFonts w:ascii="Times New Roman" w:hAnsi="Times New Roman" w:cs="Times New Roman"/>
          <w:sz w:val="24"/>
          <w:szCs w:val="24"/>
        </w:rPr>
        <w:t>A</w:t>
      </w:r>
      <w:r w:rsidRPr="00361308">
        <w:rPr>
          <w:rFonts w:ascii="Times New Roman" w:hAnsi="Times New Roman" w:cs="Times New Roman"/>
          <w:sz w:val="24"/>
          <w:szCs w:val="24"/>
        </w:rPr>
        <w:t>gama memainkan peran penting dalam mendorong keharmonisan antar</w:t>
      </w:r>
      <w:r w:rsidR="006F5FB4" w:rsidRPr="00361308">
        <w:rPr>
          <w:rFonts w:ascii="Times New Roman" w:hAnsi="Times New Roman" w:cs="Times New Roman"/>
          <w:sz w:val="24"/>
          <w:szCs w:val="24"/>
        </w:rPr>
        <w:t xml:space="preserve"> </w:t>
      </w:r>
      <w:r w:rsidRPr="00361308">
        <w:rPr>
          <w:rFonts w:ascii="Times New Roman" w:hAnsi="Times New Roman" w:cs="Times New Roman"/>
          <w:sz w:val="24"/>
          <w:szCs w:val="24"/>
        </w:rPr>
        <w:t xml:space="preserve">agama dan hidup berdampingan secara damai. Dalam hal ini peran agama dalam menciptakan kerukunan antara agama dapat di lihat dari beberapa hal diantarannya: </w:t>
      </w:r>
      <w:r w:rsidR="00E1137A" w:rsidRPr="00361308">
        <w:rPr>
          <w:rFonts w:ascii="Times New Roman" w:hAnsi="Times New Roman" w:cs="Times New Roman"/>
          <w:i/>
          <w:iCs/>
          <w:sz w:val="24"/>
          <w:szCs w:val="24"/>
        </w:rPr>
        <w:t>pertama</w:t>
      </w:r>
      <w:r w:rsidRPr="00361308">
        <w:rPr>
          <w:rFonts w:ascii="Times New Roman" w:hAnsi="Times New Roman" w:cs="Times New Roman"/>
          <w:sz w:val="24"/>
          <w:szCs w:val="24"/>
        </w:rPr>
        <w:t xml:space="preserve"> </w:t>
      </w:r>
      <w:r w:rsidR="00E1137A" w:rsidRPr="00361308">
        <w:rPr>
          <w:rFonts w:ascii="Times New Roman" w:hAnsi="Times New Roman" w:cs="Times New Roman"/>
          <w:sz w:val="24"/>
          <w:szCs w:val="24"/>
          <w:shd w:val="clear" w:color="auto" w:fill="FCFCF9"/>
        </w:rPr>
        <w:t>m</w:t>
      </w:r>
      <w:r w:rsidRPr="00361308">
        <w:rPr>
          <w:rFonts w:ascii="Times New Roman" w:hAnsi="Times New Roman" w:cs="Times New Roman"/>
          <w:sz w:val="24"/>
          <w:szCs w:val="24"/>
          <w:shd w:val="clear" w:color="auto" w:fill="FCFCF9"/>
        </w:rPr>
        <w:t xml:space="preserve">endorong sikap toleransi dan saling menghormati antarumat beragama, </w:t>
      </w:r>
      <w:r w:rsidR="00E1137A" w:rsidRPr="00361308">
        <w:rPr>
          <w:rFonts w:ascii="Times New Roman" w:hAnsi="Times New Roman" w:cs="Times New Roman"/>
          <w:i/>
          <w:iCs/>
          <w:sz w:val="24"/>
          <w:szCs w:val="24"/>
          <w:shd w:val="clear" w:color="auto" w:fill="FCFCF9"/>
        </w:rPr>
        <w:t xml:space="preserve">kedua </w:t>
      </w:r>
      <w:r w:rsidR="00E1137A" w:rsidRPr="00361308">
        <w:rPr>
          <w:rFonts w:ascii="Times New Roman" w:hAnsi="Times New Roman" w:cs="Times New Roman"/>
          <w:sz w:val="24"/>
          <w:szCs w:val="24"/>
          <w:shd w:val="clear" w:color="auto" w:fill="FCFCF9"/>
        </w:rPr>
        <w:t>m</w:t>
      </w:r>
      <w:r w:rsidRPr="00361308">
        <w:rPr>
          <w:rFonts w:ascii="Times New Roman" w:hAnsi="Times New Roman" w:cs="Times New Roman"/>
          <w:sz w:val="24"/>
          <w:szCs w:val="24"/>
          <w:shd w:val="clear" w:color="auto" w:fill="FCFCF9"/>
        </w:rPr>
        <w:t xml:space="preserve">embangun kesadaran akan pentingnya kerukunan antaragama, </w:t>
      </w:r>
      <w:r w:rsidR="00E1137A" w:rsidRPr="00361308">
        <w:rPr>
          <w:rFonts w:ascii="Times New Roman" w:hAnsi="Times New Roman" w:cs="Times New Roman"/>
          <w:i/>
          <w:iCs/>
          <w:sz w:val="24"/>
          <w:szCs w:val="24"/>
          <w:shd w:val="clear" w:color="auto" w:fill="FCFCF9"/>
        </w:rPr>
        <w:t>ketiga</w:t>
      </w:r>
      <w:r w:rsidR="00E1137A" w:rsidRPr="00361308">
        <w:rPr>
          <w:rFonts w:ascii="Times New Roman" w:hAnsi="Times New Roman" w:cs="Times New Roman"/>
          <w:sz w:val="24"/>
          <w:szCs w:val="24"/>
          <w:shd w:val="clear" w:color="auto" w:fill="FCFCF9"/>
        </w:rPr>
        <w:t xml:space="preserve"> m</w:t>
      </w:r>
      <w:r w:rsidRPr="00361308">
        <w:rPr>
          <w:rFonts w:ascii="Times New Roman" w:hAnsi="Times New Roman" w:cs="Times New Roman"/>
          <w:sz w:val="24"/>
          <w:szCs w:val="24"/>
          <w:shd w:val="clear" w:color="auto" w:fill="FCFCF9"/>
        </w:rPr>
        <w:t xml:space="preserve">endorong dialog antarumat beragama, </w:t>
      </w:r>
      <w:r w:rsidR="00E1137A" w:rsidRPr="00361308">
        <w:rPr>
          <w:rFonts w:ascii="Times New Roman" w:hAnsi="Times New Roman" w:cs="Times New Roman"/>
          <w:i/>
          <w:iCs/>
          <w:sz w:val="24"/>
          <w:szCs w:val="24"/>
          <w:shd w:val="clear" w:color="auto" w:fill="FCFCF9"/>
        </w:rPr>
        <w:t>keempat</w:t>
      </w:r>
      <w:r w:rsidR="00E1137A" w:rsidRPr="00361308">
        <w:rPr>
          <w:rFonts w:ascii="Times New Roman" w:hAnsi="Times New Roman" w:cs="Times New Roman"/>
          <w:sz w:val="24"/>
          <w:szCs w:val="24"/>
          <w:shd w:val="clear" w:color="auto" w:fill="FCFCF9"/>
        </w:rPr>
        <w:t xml:space="preserve"> m</w:t>
      </w:r>
      <w:r w:rsidRPr="00361308">
        <w:rPr>
          <w:rFonts w:ascii="Times New Roman" w:hAnsi="Times New Roman" w:cs="Times New Roman"/>
          <w:sz w:val="24"/>
          <w:szCs w:val="24"/>
          <w:shd w:val="clear" w:color="auto" w:fill="FCFCF9"/>
        </w:rPr>
        <w:t xml:space="preserve">enjadi faktor integratif dalam masyarakat majemuk, </w:t>
      </w:r>
      <w:r w:rsidR="00E1137A" w:rsidRPr="00361308">
        <w:rPr>
          <w:rFonts w:ascii="Times New Roman" w:hAnsi="Times New Roman" w:cs="Times New Roman"/>
          <w:i/>
          <w:iCs/>
          <w:sz w:val="24"/>
          <w:szCs w:val="24"/>
          <w:shd w:val="clear" w:color="auto" w:fill="FCFCF9"/>
        </w:rPr>
        <w:t>kelima</w:t>
      </w:r>
      <w:r w:rsidRPr="00361308">
        <w:rPr>
          <w:rFonts w:ascii="Times New Roman" w:hAnsi="Times New Roman" w:cs="Times New Roman"/>
          <w:sz w:val="24"/>
          <w:szCs w:val="24"/>
          <w:shd w:val="clear" w:color="auto" w:fill="FCFCF9"/>
        </w:rPr>
        <w:t xml:space="preserve"> </w:t>
      </w:r>
      <w:r w:rsidR="00E1137A" w:rsidRPr="00361308">
        <w:rPr>
          <w:rFonts w:ascii="Times New Roman" w:hAnsi="Times New Roman" w:cs="Times New Roman"/>
          <w:sz w:val="24"/>
          <w:szCs w:val="24"/>
          <w:shd w:val="clear" w:color="auto" w:fill="FCFCF9"/>
        </w:rPr>
        <w:t>m</w:t>
      </w:r>
      <w:r w:rsidRPr="00361308">
        <w:rPr>
          <w:rFonts w:ascii="Times New Roman" w:hAnsi="Times New Roman" w:cs="Times New Roman"/>
          <w:sz w:val="24"/>
          <w:szCs w:val="24"/>
          <w:shd w:val="clear" w:color="auto" w:fill="FCFCF9"/>
        </w:rPr>
        <w:t>endorong kegiatan sosial yang melibatkan berbagai agama. Agama dapat membantu mendorong kegiatan sosial yang melibatkan berbagai agama dan membantu menciptakan kesempatan untuk saling mengenal dan memahami antarumat beragama</w:t>
      </w:r>
      <w:r w:rsidR="00E1137A" w:rsidRPr="00361308">
        <w:rPr>
          <w:rFonts w:ascii="Times New Roman" w:hAnsi="Times New Roman" w:cs="Times New Roman"/>
          <w:sz w:val="24"/>
          <w:szCs w:val="24"/>
          <w:shd w:val="clear" w:color="auto" w:fill="FCFCF9"/>
        </w:rPr>
        <w:t xml:space="preserve"> </w:t>
      </w:r>
      <w:r w:rsidR="00A7481A">
        <w:rPr>
          <w:rStyle w:val="FootnoteReference"/>
          <w:rFonts w:ascii="Times New Roman" w:hAnsi="Times New Roman" w:cs="Times New Roman"/>
          <w:sz w:val="24"/>
          <w:szCs w:val="24"/>
          <w:shd w:val="clear" w:color="auto" w:fill="FCFCF9"/>
        </w:rPr>
        <w:footnoteReference w:id="5"/>
      </w:r>
    </w:p>
    <w:p w14:paraId="50FAB506" w14:textId="73AB642D" w:rsidR="00E329E6" w:rsidRDefault="00E329E6" w:rsidP="00022666">
      <w:pPr>
        <w:pStyle w:val="NoSpacing"/>
        <w:ind w:right="-143"/>
        <w:jc w:val="both"/>
        <w:rPr>
          <w:rFonts w:ascii="Times New Roman" w:hAnsi="Times New Roman" w:cs="Times New Roman"/>
          <w:sz w:val="24"/>
          <w:szCs w:val="24"/>
          <w:shd w:val="clear" w:color="auto" w:fill="FCFCF9"/>
        </w:rPr>
      </w:pPr>
      <w:r w:rsidRPr="00361308">
        <w:rPr>
          <w:rFonts w:ascii="Times New Roman" w:hAnsi="Times New Roman" w:cs="Times New Roman"/>
          <w:sz w:val="24"/>
          <w:szCs w:val="24"/>
          <w:shd w:val="clear" w:color="auto" w:fill="FCFCF9"/>
        </w:rPr>
        <w:tab/>
        <w:t>Dalam rangka menciptakan kerukunan antaragama, peran tokoh agama juga sangat penting. Tokoh agama dapat membantu membangun kesadaran akan pentingnya kerukunan antaragama dan membantu mendorong dialog antarumat beragama. Selain itu, tokoh agama juga dapat membantu memfasilitasi kegiatan sosial yang melibatkan berbagai agama dan membantu menciptakan kesempatan untuk saling mengenal dan memahami antarumat beragama</w:t>
      </w:r>
      <w:r w:rsidR="00022666">
        <w:rPr>
          <w:rFonts w:ascii="Times New Roman" w:hAnsi="Times New Roman" w:cs="Times New Roman"/>
          <w:sz w:val="24"/>
          <w:szCs w:val="24"/>
          <w:shd w:val="clear" w:color="auto" w:fill="FCFCF9"/>
        </w:rPr>
        <w:t>.</w:t>
      </w:r>
    </w:p>
    <w:p w14:paraId="112F0FEE" w14:textId="77777777" w:rsidR="00022666" w:rsidRDefault="00022666" w:rsidP="00022666">
      <w:pPr>
        <w:pStyle w:val="NoSpacing"/>
        <w:ind w:right="-143"/>
        <w:jc w:val="both"/>
        <w:rPr>
          <w:rFonts w:ascii="Times New Roman" w:hAnsi="Times New Roman" w:cs="Times New Roman"/>
          <w:sz w:val="24"/>
          <w:szCs w:val="24"/>
          <w:shd w:val="clear" w:color="auto" w:fill="FCFCF9"/>
        </w:rPr>
      </w:pPr>
    </w:p>
    <w:p w14:paraId="4DD8415E" w14:textId="5276C236" w:rsidR="00EE6052" w:rsidRDefault="00EE6052" w:rsidP="00022666">
      <w:pPr>
        <w:pStyle w:val="NoSpacing"/>
        <w:ind w:right="-143"/>
        <w:jc w:val="both"/>
        <w:rPr>
          <w:rFonts w:ascii="Times New Roman" w:hAnsi="Times New Roman" w:cs="Times New Roman"/>
          <w:sz w:val="24"/>
          <w:szCs w:val="24"/>
          <w:shd w:val="clear" w:color="auto" w:fill="FCFCF9"/>
        </w:rPr>
      </w:pPr>
    </w:p>
    <w:p w14:paraId="31056E01" w14:textId="5582E16B" w:rsidR="00022666" w:rsidRDefault="00022666" w:rsidP="00022666">
      <w:pPr>
        <w:pStyle w:val="NoSpacing"/>
        <w:ind w:right="-143"/>
        <w:jc w:val="both"/>
        <w:rPr>
          <w:rFonts w:ascii="Times New Roman" w:hAnsi="Times New Roman" w:cs="Times New Roman"/>
          <w:b/>
          <w:bCs/>
          <w:sz w:val="24"/>
          <w:szCs w:val="24"/>
          <w:shd w:val="clear" w:color="auto" w:fill="FCFCF9"/>
        </w:rPr>
      </w:pPr>
      <w:r w:rsidRPr="00022666">
        <w:rPr>
          <w:rFonts w:ascii="Times New Roman" w:hAnsi="Times New Roman" w:cs="Times New Roman"/>
          <w:b/>
          <w:bCs/>
          <w:sz w:val="24"/>
          <w:szCs w:val="24"/>
          <w:shd w:val="clear" w:color="auto" w:fill="FCFCF9"/>
        </w:rPr>
        <w:t>Metode Penelitian</w:t>
      </w:r>
    </w:p>
    <w:p w14:paraId="190EBC69" w14:textId="655EC941" w:rsidR="00022666" w:rsidRDefault="00022666" w:rsidP="00022666">
      <w:pPr>
        <w:pStyle w:val="NoSpacing"/>
        <w:ind w:right="-143"/>
        <w:jc w:val="both"/>
        <w:rPr>
          <w:rFonts w:ascii="Times New Roman" w:hAnsi="Times New Roman" w:cs="Times New Roman"/>
          <w:b/>
          <w:bCs/>
          <w:sz w:val="24"/>
          <w:szCs w:val="24"/>
          <w:shd w:val="clear" w:color="auto" w:fill="FCFCF9"/>
        </w:rPr>
      </w:pPr>
    </w:p>
    <w:p w14:paraId="005BBCE7" w14:textId="4E99D9DF" w:rsidR="00022666" w:rsidRPr="00022666" w:rsidRDefault="00425D9E" w:rsidP="00022666">
      <w:pPr>
        <w:pStyle w:val="NoSpacing"/>
        <w:ind w:right="-143"/>
        <w:jc w:val="both"/>
        <w:rPr>
          <w:rFonts w:ascii="Times New Roman" w:hAnsi="Times New Roman" w:cs="Times New Roman"/>
          <w:b/>
          <w:bCs/>
          <w:sz w:val="24"/>
          <w:szCs w:val="24"/>
          <w:shd w:val="clear" w:color="auto" w:fill="FCFCF9"/>
        </w:rPr>
      </w:pPr>
      <w:r>
        <w:rPr>
          <w:rFonts w:ascii="Times New Roman" w:hAnsi="Times New Roman" w:cs="Times New Roman"/>
          <w:b/>
          <w:bCs/>
          <w:sz w:val="24"/>
          <w:szCs w:val="24"/>
          <w:shd w:val="clear" w:color="auto" w:fill="FCFCF9"/>
        </w:rPr>
        <w:tab/>
      </w:r>
      <w:r w:rsidR="002F7B72">
        <w:rPr>
          <w:rFonts w:ascii="Times New Roman" w:hAnsi="Times New Roman" w:cs="Times New Roman"/>
          <w:sz w:val="24"/>
          <w:szCs w:val="24"/>
        </w:rPr>
        <w:t>Jenis</w:t>
      </w:r>
      <w:r w:rsidR="00C51006">
        <w:rPr>
          <w:rFonts w:ascii="Times New Roman" w:hAnsi="Times New Roman" w:cs="Times New Roman"/>
          <w:sz w:val="24"/>
          <w:szCs w:val="24"/>
        </w:rPr>
        <w:t xml:space="preserve">  </w:t>
      </w:r>
      <w:r w:rsidR="002F7B72">
        <w:rPr>
          <w:rFonts w:ascii="Times New Roman" w:hAnsi="Times New Roman" w:cs="Times New Roman"/>
          <w:sz w:val="24"/>
          <w:szCs w:val="24"/>
        </w:rPr>
        <w:t xml:space="preserve">penelitian </w:t>
      </w:r>
      <w:r w:rsidR="00C51006">
        <w:rPr>
          <w:rFonts w:ascii="Times New Roman" w:hAnsi="Times New Roman" w:cs="Times New Roman"/>
          <w:sz w:val="24"/>
          <w:szCs w:val="24"/>
        </w:rPr>
        <w:t xml:space="preserve">yang digunakan dalam penelitian ini adalah </w:t>
      </w:r>
      <w:r w:rsidR="002F7B72">
        <w:rPr>
          <w:rFonts w:ascii="Times New Roman" w:hAnsi="Times New Roman" w:cs="Times New Roman"/>
          <w:sz w:val="24"/>
          <w:szCs w:val="24"/>
        </w:rPr>
        <w:t xml:space="preserve">pendekatan </w:t>
      </w:r>
      <w:r w:rsidR="00C51006">
        <w:rPr>
          <w:rFonts w:ascii="Times New Roman" w:hAnsi="Times New Roman" w:cs="Times New Roman"/>
          <w:sz w:val="24"/>
          <w:szCs w:val="24"/>
        </w:rPr>
        <w:t xml:space="preserve">kualitatif </w:t>
      </w:r>
      <w:r w:rsidR="00A84D99">
        <w:rPr>
          <w:rFonts w:ascii="Times New Roman" w:hAnsi="Times New Roman" w:cs="Times New Roman"/>
          <w:sz w:val="24"/>
          <w:szCs w:val="24"/>
        </w:rPr>
        <w:t xml:space="preserve">. jenis penelitian ini menurut Creswell </w:t>
      </w:r>
      <w:r w:rsidR="00A03F58">
        <w:rPr>
          <w:rFonts w:ascii="Times New Roman" w:hAnsi="Times New Roman" w:cs="Times New Roman"/>
          <w:sz w:val="24"/>
          <w:szCs w:val="24"/>
        </w:rPr>
        <w:t>adalah suatu aktifitas berlokasi yang menempatkan penelitinya di dunia. Penelitian kualitatif terdiri dari serangkaian praktik, penafsiran material yang membuat dunia semakin terlihat paraktik-praktik ini mentrasformasi dunia, mereka mengubah dunia menjadi serangkaian representasi, yang mencakup berbagai catatan ;apangan, wawancara, percakapan, rekaman dan catatan pribadi.</w:t>
      </w:r>
      <w:r w:rsidR="00A84D99">
        <w:rPr>
          <w:rFonts w:ascii="Times New Roman" w:hAnsi="Times New Roman" w:cs="Times New Roman"/>
          <w:sz w:val="24"/>
          <w:szCs w:val="24"/>
        </w:rPr>
        <w:t xml:space="preserve"> </w:t>
      </w:r>
    </w:p>
    <w:p w14:paraId="1AB3F019" w14:textId="77777777" w:rsidR="00B247A1" w:rsidRPr="00361308" w:rsidRDefault="00B247A1" w:rsidP="00022666">
      <w:pPr>
        <w:pStyle w:val="NoSpacing"/>
        <w:ind w:right="-143"/>
        <w:jc w:val="both"/>
        <w:rPr>
          <w:rFonts w:ascii="Times New Roman" w:hAnsi="Times New Roman" w:cs="Times New Roman"/>
          <w:b/>
          <w:bCs/>
          <w:sz w:val="24"/>
          <w:szCs w:val="24"/>
        </w:rPr>
      </w:pPr>
    </w:p>
    <w:p w14:paraId="0EA7BF8F" w14:textId="77777777" w:rsidR="00B17861" w:rsidRDefault="00B17861" w:rsidP="00022666">
      <w:pPr>
        <w:pStyle w:val="NoSpacing"/>
        <w:ind w:right="-143"/>
        <w:jc w:val="both"/>
        <w:rPr>
          <w:rFonts w:ascii="Times New Roman" w:hAnsi="Times New Roman" w:cs="Times New Roman"/>
          <w:b/>
          <w:bCs/>
          <w:sz w:val="24"/>
          <w:szCs w:val="24"/>
        </w:rPr>
      </w:pPr>
    </w:p>
    <w:p w14:paraId="617A62C5" w14:textId="16D281A6" w:rsidR="00B17861" w:rsidRDefault="00B17861" w:rsidP="00022666">
      <w:pPr>
        <w:pStyle w:val="NoSpacing"/>
        <w:ind w:right="-143"/>
        <w:jc w:val="both"/>
        <w:rPr>
          <w:rFonts w:ascii="Times New Roman" w:hAnsi="Times New Roman" w:cs="Times New Roman"/>
          <w:b/>
          <w:bCs/>
          <w:sz w:val="24"/>
          <w:szCs w:val="24"/>
        </w:rPr>
      </w:pPr>
      <w:r>
        <w:rPr>
          <w:rFonts w:ascii="Times New Roman" w:hAnsi="Times New Roman" w:cs="Times New Roman"/>
          <w:b/>
          <w:bCs/>
          <w:sz w:val="24"/>
          <w:szCs w:val="24"/>
        </w:rPr>
        <w:t>Hasil Penelitian dan Pembahasan</w:t>
      </w:r>
    </w:p>
    <w:p w14:paraId="24C47A00" w14:textId="20890A6C" w:rsidR="00B17861" w:rsidRDefault="00B17861" w:rsidP="00022666">
      <w:pPr>
        <w:pStyle w:val="NoSpacing"/>
        <w:ind w:right="-143"/>
        <w:jc w:val="both"/>
        <w:rPr>
          <w:rFonts w:ascii="Times New Roman" w:hAnsi="Times New Roman" w:cs="Times New Roman"/>
          <w:b/>
          <w:bCs/>
          <w:sz w:val="24"/>
          <w:szCs w:val="24"/>
        </w:rPr>
      </w:pPr>
    </w:p>
    <w:p w14:paraId="4461A275" w14:textId="77777777" w:rsidR="00B17861" w:rsidRDefault="00B17861" w:rsidP="00022666">
      <w:pPr>
        <w:pStyle w:val="NoSpacing"/>
        <w:ind w:right="-143"/>
        <w:jc w:val="both"/>
        <w:rPr>
          <w:rFonts w:ascii="Times New Roman" w:hAnsi="Times New Roman" w:cs="Times New Roman"/>
          <w:b/>
          <w:bCs/>
          <w:sz w:val="24"/>
          <w:szCs w:val="24"/>
        </w:rPr>
      </w:pPr>
    </w:p>
    <w:p w14:paraId="272363FA" w14:textId="42F6DB06" w:rsidR="00E329E6" w:rsidRPr="00B17861" w:rsidRDefault="00B17861" w:rsidP="00022666">
      <w:pPr>
        <w:pStyle w:val="NoSpacing"/>
        <w:ind w:right="-143"/>
        <w:jc w:val="both"/>
        <w:rPr>
          <w:rFonts w:ascii="Times New Roman" w:hAnsi="Times New Roman" w:cs="Times New Roman"/>
          <w:sz w:val="24"/>
          <w:szCs w:val="24"/>
        </w:rPr>
      </w:pPr>
      <w:r w:rsidRPr="00B17861">
        <w:rPr>
          <w:rFonts w:ascii="Times New Roman" w:hAnsi="Times New Roman" w:cs="Times New Roman"/>
          <w:sz w:val="24"/>
          <w:szCs w:val="24"/>
        </w:rPr>
        <w:t>1.</w:t>
      </w:r>
      <w:r>
        <w:rPr>
          <w:rFonts w:ascii="Times New Roman" w:hAnsi="Times New Roman" w:cs="Times New Roman"/>
          <w:b/>
          <w:bCs/>
          <w:sz w:val="24"/>
          <w:szCs w:val="24"/>
        </w:rPr>
        <w:t xml:space="preserve"> </w:t>
      </w:r>
      <w:r w:rsidR="006F5FB4" w:rsidRPr="00B17861">
        <w:rPr>
          <w:rFonts w:ascii="Times New Roman" w:hAnsi="Times New Roman" w:cs="Times New Roman"/>
          <w:sz w:val="24"/>
          <w:szCs w:val="24"/>
        </w:rPr>
        <w:t xml:space="preserve"> Landasan Filosofi Dakwah</w:t>
      </w:r>
      <w:r w:rsidR="00DB4908" w:rsidRPr="00B17861">
        <w:rPr>
          <w:rFonts w:ascii="Times New Roman" w:hAnsi="Times New Roman" w:cs="Times New Roman"/>
          <w:sz w:val="24"/>
          <w:szCs w:val="24"/>
        </w:rPr>
        <w:t xml:space="preserve"> Dan Kerukunan Hidup Beragama</w:t>
      </w:r>
    </w:p>
    <w:p w14:paraId="62D5B349" w14:textId="77777777" w:rsidR="00B247A1" w:rsidRPr="00361308" w:rsidRDefault="00B247A1" w:rsidP="00022666">
      <w:pPr>
        <w:pStyle w:val="NoSpacing"/>
        <w:ind w:right="-143"/>
        <w:jc w:val="both"/>
        <w:rPr>
          <w:rFonts w:ascii="Times New Roman" w:hAnsi="Times New Roman" w:cs="Times New Roman"/>
          <w:sz w:val="24"/>
          <w:szCs w:val="24"/>
        </w:rPr>
      </w:pPr>
    </w:p>
    <w:p w14:paraId="6B7F8A99" w14:textId="5453048F" w:rsidR="006F5FB4" w:rsidRPr="00361308" w:rsidRDefault="00B65DDA" w:rsidP="00022666">
      <w:pPr>
        <w:pStyle w:val="NoSpacing"/>
        <w:ind w:right="-143"/>
        <w:jc w:val="both"/>
        <w:rPr>
          <w:rFonts w:ascii="Times New Roman" w:hAnsi="Times New Roman" w:cs="Times New Roman"/>
          <w:sz w:val="24"/>
          <w:szCs w:val="24"/>
        </w:rPr>
      </w:pPr>
      <w:r w:rsidRPr="00361308">
        <w:rPr>
          <w:rFonts w:ascii="Times New Roman" w:hAnsi="Times New Roman" w:cs="Times New Roman"/>
          <w:sz w:val="24"/>
          <w:szCs w:val="24"/>
        </w:rPr>
        <w:t>1</w:t>
      </w:r>
      <w:r w:rsidR="006F5FB4" w:rsidRPr="00361308">
        <w:rPr>
          <w:rFonts w:ascii="Times New Roman" w:hAnsi="Times New Roman" w:cs="Times New Roman"/>
          <w:sz w:val="24"/>
          <w:szCs w:val="24"/>
        </w:rPr>
        <w:t>.</w:t>
      </w:r>
      <w:r w:rsidR="00B17861">
        <w:rPr>
          <w:rFonts w:ascii="Times New Roman" w:hAnsi="Times New Roman" w:cs="Times New Roman"/>
          <w:sz w:val="24"/>
          <w:szCs w:val="24"/>
        </w:rPr>
        <w:t xml:space="preserve">1. </w:t>
      </w:r>
      <w:r w:rsidR="006F5FB4" w:rsidRPr="00361308">
        <w:rPr>
          <w:rFonts w:ascii="Times New Roman" w:hAnsi="Times New Roman" w:cs="Times New Roman"/>
          <w:sz w:val="24"/>
          <w:szCs w:val="24"/>
        </w:rPr>
        <w:t xml:space="preserve"> Hakekat keyakinan agama dan hubungannya dengan akal</w:t>
      </w:r>
    </w:p>
    <w:p w14:paraId="2F44861B" w14:textId="62BF261E" w:rsidR="00B247A1" w:rsidRPr="00361308" w:rsidRDefault="006F5FB4" w:rsidP="00022666">
      <w:pPr>
        <w:pStyle w:val="NoSpacing"/>
        <w:ind w:right="-143" w:firstLine="720"/>
        <w:jc w:val="both"/>
        <w:rPr>
          <w:rFonts w:ascii="Times New Roman" w:hAnsi="Times New Roman" w:cs="Times New Roman"/>
          <w:sz w:val="24"/>
          <w:szCs w:val="24"/>
        </w:rPr>
      </w:pPr>
      <w:r w:rsidRPr="00361308">
        <w:rPr>
          <w:rFonts w:ascii="Times New Roman" w:hAnsi="Times New Roman" w:cs="Times New Roman"/>
          <w:sz w:val="24"/>
          <w:szCs w:val="24"/>
        </w:rPr>
        <w:t>Manusia adalah makhluk yang memiliki berbagai potensi, diantara potensi-potensi tersebut adalah potensi beragama, dan potensi akal. Kedua potensi tersebut memiliki peranan sangat penting bagi kehidupan manusia. Potensi beragama sebagai potensi dasar bagi kehidupan beragama, namun potensi beragama menjadi tidak berarti jika tidak ditupang oleh akal. Potensi beragama membutuhkan akal, dengan bimbingan akal potensi beragama berkembang seiring dengan pertumbuhan dan perkembangan psiko fisik manusia</w:t>
      </w:r>
      <w:r w:rsidR="0001747F">
        <w:rPr>
          <w:rFonts w:ascii="Times New Roman" w:hAnsi="Times New Roman" w:cs="Times New Roman"/>
          <w:sz w:val="24"/>
          <w:szCs w:val="24"/>
        </w:rPr>
        <w:t xml:space="preserve"> </w:t>
      </w:r>
      <w:r w:rsidR="00A7481A">
        <w:rPr>
          <w:rStyle w:val="FootnoteReference"/>
          <w:rFonts w:ascii="Times New Roman" w:hAnsi="Times New Roman" w:cs="Times New Roman"/>
          <w:sz w:val="24"/>
          <w:szCs w:val="24"/>
        </w:rPr>
        <w:footnoteReference w:id="6"/>
      </w:r>
      <w:r w:rsidRPr="00361308">
        <w:rPr>
          <w:rFonts w:ascii="Times New Roman" w:hAnsi="Times New Roman" w:cs="Times New Roman"/>
          <w:sz w:val="24"/>
          <w:szCs w:val="24"/>
        </w:rPr>
        <w:t>. Meski tidak semua orang menggunakan potensi akalnya untuk mengembangkan potensi beragama, namun jika akal digunakan dalam hal hal yang berhubungan dengan agama, maka potensi beragama akan berkembang bahkan mampu menginternalisasikan nilai agama menjadi nilai pribadinya, sehingga nilai-nilai agama terealisasi dalam aktivitas manusia sehari-hari.  Potensi beragama adalah sebuah daya kemampuan manusia untuk hidup beragama, dikatakan sebagai potensi, karena daya tersebut masih tersimpan, belum termanivestasikan dalam sebuah keyakinan dan prilaku beragama</w:t>
      </w:r>
      <w:r w:rsidR="0084707F">
        <w:rPr>
          <w:rFonts w:ascii="Times New Roman" w:hAnsi="Times New Roman" w:cs="Times New Roman"/>
          <w:sz w:val="24"/>
          <w:szCs w:val="24"/>
        </w:rPr>
        <w:t xml:space="preserve"> </w:t>
      </w:r>
      <w:r w:rsidR="00A7481A">
        <w:rPr>
          <w:rStyle w:val="FootnoteReference"/>
          <w:rFonts w:ascii="Times New Roman" w:hAnsi="Times New Roman" w:cs="Times New Roman"/>
          <w:sz w:val="24"/>
          <w:szCs w:val="24"/>
        </w:rPr>
        <w:footnoteReference w:id="7"/>
      </w:r>
      <w:r w:rsidRPr="00361308">
        <w:rPr>
          <w:rFonts w:ascii="Times New Roman" w:hAnsi="Times New Roman" w:cs="Times New Roman"/>
          <w:sz w:val="24"/>
          <w:szCs w:val="24"/>
        </w:rPr>
        <w:t xml:space="preserve">. Potensi beragama membutuhkan petunjuk, yakni upaya-upaya pengembangan yang positif, jika tidak, maka potensi beragama akan berkembang secara liar. </w:t>
      </w:r>
    </w:p>
    <w:p w14:paraId="11A21E35" w14:textId="5A26478E" w:rsidR="006F5FB4" w:rsidRPr="00361308" w:rsidRDefault="006F5FB4" w:rsidP="00022666">
      <w:pPr>
        <w:pStyle w:val="NoSpacing"/>
        <w:ind w:right="-143" w:firstLine="720"/>
        <w:jc w:val="both"/>
        <w:rPr>
          <w:rFonts w:ascii="Times New Roman" w:hAnsi="Times New Roman" w:cs="Times New Roman"/>
          <w:b/>
          <w:bCs/>
          <w:sz w:val="24"/>
          <w:szCs w:val="24"/>
        </w:rPr>
      </w:pPr>
      <w:r w:rsidRPr="00361308">
        <w:rPr>
          <w:rFonts w:ascii="Times New Roman" w:hAnsi="Times New Roman" w:cs="Times New Roman"/>
          <w:sz w:val="24"/>
          <w:szCs w:val="24"/>
        </w:rPr>
        <w:t>Perkembangan potensi beragama sangat tergantung kepada upaya pengembangan, Jika dikembangkan secara optimal, maka potensi beragama akan berkembang seiring dengan upaya-upayayang dilakukan dalam pengembangannya. Pada dasarnya potensi beragama adalah sebuah keyakinan manusia terhadap Tuhannya sebagai pencipta (keyakinan tersebut dikategorikan kepada Tauhid Rububiyah), jika dikembangkan secara optimal akan berkembang pada sebuah system keyakinan yang puncaknya adalah menjadikan Tuhan sebagai satu-satunya zat yang akan disembah (tauhid Uluhiyyah), namun jika tidak dikembangkan atau proses pengembangannya tidak relevan, maka potensi beragama akan berkembang pada perkembangan yang tidak relevan dengan agama yang sesuai dengan potensi beragama</w:t>
      </w:r>
      <w:r w:rsidR="0084707F">
        <w:rPr>
          <w:rFonts w:ascii="Times New Roman" w:hAnsi="Times New Roman" w:cs="Times New Roman"/>
          <w:sz w:val="24"/>
          <w:szCs w:val="24"/>
        </w:rPr>
        <w:t xml:space="preserve"> </w:t>
      </w:r>
      <w:r w:rsidR="00A7481A">
        <w:rPr>
          <w:rStyle w:val="FootnoteReference"/>
          <w:rFonts w:ascii="Times New Roman" w:hAnsi="Times New Roman" w:cs="Times New Roman"/>
          <w:sz w:val="24"/>
          <w:szCs w:val="24"/>
        </w:rPr>
        <w:footnoteReference w:id="8"/>
      </w:r>
      <w:r w:rsidRPr="00361308">
        <w:rPr>
          <w:rFonts w:ascii="Times New Roman" w:hAnsi="Times New Roman" w:cs="Times New Roman"/>
          <w:sz w:val="24"/>
          <w:szCs w:val="24"/>
        </w:rPr>
        <w:t>. Untuk mencegah persekusi dan intoleransi, setiap kita perlu memahami keyakinan agama. Keyakinan merupakan penilaian subyektif yang kuat d da</w:t>
      </w:r>
      <w:r w:rsidR="00B06EAF" w:rsidRPr="00361308">
        <w:rPr>
          <w:rFonts w:ascii="Times New Roman" w:hAnsi="Times New Roman" w:cs="Times New Roman"/>
          <w:sz w:val="24"/>
          <w:szCs w:val="24"/>
        </w:rPr>
        <w:t>ri dala</w:t>
      </w:r>
      <w:r w:rsidRPr="00361308">
        <w:rPr>
          <w:rFonts w:ascii="Times New Roman" w:hAnsi="Times New Roman" w:cs="Times New Roman"/>
          <w:sz w:val="24"/>
          <w:szCs w:val="24"/>
        </w:rPr>
        <w:t>m, yang dianggap lebih daripada akal ataupun sains empiris</w:t>
      </w:r>
    </w:p>
    <w:p w14:paraId="4BAD47ED" w14:textId="0993F9B1" w:rsidR="00B65DDA" w:rsidRPr="00361308" w:rsidRDefault="00792DB4" w:rsidP="00022666">
      <w:pPr>
        <w:pStyle w:val="NoSpacing"/>
        <w:ind w:right="-143" w:firstLine="720"/>
        <w:jc w:val="both"/>
        <w:rPr>
          <w:rFonts w:ascii="Times New Roman" w:hAnsi="Times New Roman" w:cs="Times New Roman"/>
          <w:sz w:val="24"/>
          <w:szCs w:val="24"/>
        </w:rPr>
      </w:pPr>
      <w:r w:rsidRPr="00361308">
        <w:rPr>
          <w:rFonts w:ascii="Times New Roman" w:hAnsi="Times New Roman" w:cs="Times New Roman"/>
          <w:sz w:val="24"/>
          <w:szCs w:val="24"/>
        </w:rPr>
        <w:t>Potensi beragama merupakan modal dasar bagi kehidupan beragama, oleh karena itu, potensi beragama perlu dikembangkan kearah yang sesuai dengan ajaran agama. Salah satu alat dan cara dalam mengembangkan potensi beragama adalah melalui pemberdayaan potensi akal, sebab akal merupakan potensi berfikir yang mampu memikirkan berbagai obyek, baik yang konkrit, maupun yang abstrak, yang tersurat,maupun yang tersirat, dengan akal mampu berfikir secara kausalitas, sehingga mampu mendapatkan pengetahuan bahkan menemukan pengetahuan baru yang belum diketahui sebelumnya, namun demikian, tidak mengandung arti bahwa segalanya didapatkan dan diketahui dengan akal, sebab akal juga memiliki keterbatasan</w:t>
      </w:r>
      <w:r w:rsidR="0084707F">
        <w:rPr>
          <w:rFonts w:ascii="Times New Roman" w:hAnsi="Times New Roman" w:cs="Times New Roman"/>
          <w:sz w:val="24"/>
          <w:szCs w:val="24"/>
        </w:rPr>
        <w:t xml:space="preserve"> </w:t>
      </w:r>
      <w:r w:rsidR="00A7481A">
        <w:rPr>
          <w:rStyle w:val="FootnoteReference"/>
          <w:rFonts w:ascii="Times New Roman" w:hAnsi="Times New Roman" w:cs="Times New Roman"/>
          <w:sz w:val="24"/>
          <w:szCs w:val="24"/>
        </w:rPr>
        <w:footnoteReference w:id="9"/>
      </w:r>
      <w:r w:rsidRPr="00361308">
        <w:rPr>
          <w:rFonts w:ascii="Times New Roman" w:hAnsi="Times New Roman" w:cs="Times New Roman"/>
          <w:sz w:val="24"/>
          <w:szCs w:val="24"/>
        </w:rPr>
        <w:t xml:space="preserve">. Keterkaitan antara akal dengan potensi beragama, akal mampu potensi beragama menjadi sebuah keyakinan dalam beragama, sebab dengan akal manusia mampu mencari dan menemukan Tuhannya hingga meyakini bahwa Tuhan adalah Zat Yang menciptakan mereka. Keyakinan tersebut tumbuh pada manusia melalui bimbingan akal. </w:t>
      </w:r>
    </w:p>
    <w:p w14:paraId="5B2E97C0" w14:textId="30611C5D" w:rsidR="006F5FB4" w:rsidRDefault="00792DB4" w:rsidP="00022666">
      <w:pPr>
        <w:pStyle w:val="NoSpacing"/>
        <w:ind w:right="-143" w:firstLine="720"/>
        <w:jc w:val="both"/>
        <w:rPr>
          <w:rFonts w:ascii="Times New Roman" w:hAnsi="Times New Roman" w:cs="Times New Roman"/>
          <w:sz w:val="24"/>
          <w:szCs w:val="24"/>
        </w:rPr>
      </w:pPr>
      <w:r w:rsidRPr="00361308">
        <w:rPr>
          <w:rFonts w:ascii="Times New Roman" w:hAnsi="Times New Roman" w:cs="Times New Roman"/>
          <w:sz w:val="24"/>
          <w:szCs w:val="24"/>
        </w:rPr>
        <w:t>Dengan demikian, akal merupakan potensi berfikir manusia yang mampu membimbing potensi beragama untuk mencapai keyakinan dalam beragama. Agama terdiri dari berbagai unsur salah satunya adalah unsur keyakinan dan diantara-keyakinan-keyakinan tersebut yang paling pokok adalah keyakinan terhadap Tuhan Yang Maha Esa</w:t>
      </w:r>
      <w:r w:rsidR="00B65DDA" w:rsidRPr="00361308">
        <w:rPr>
          <w:rFonts w:ascii="Times New Roman" w:hAnsi="Times New Roman" w:cs="Times New Roman"/>
          <w:sz w:val="24"/>
          <w:szCs w:val="24"/>
        </w:rPr>
        <w:t>, artinya dalam berdakwah, perlu diperhatikan baha akal memiliki peran penting dalam potensi beragama, karena dengan akal manusia mampu mencari dan menemukan keyakinan dalam beragama, namun juga akal juga memiliki keterbatasan jangkauannya dan tidak akan meungkin bisa menjangkau hakekat segala sesuatu, oleh karen itu Islam membatasi ruang lingkup akal sesuai dengan kemampuannya dan menundukkan akal terhadap wahyu dan sunnah Rasulullah SAW. Meskipun akal dan wahyu tidak bertentangan satu sama lain dan keduannya tidak bisa dipisahkan.</w:t>
      </w:r>
    </w:p>
    <w:p w14:paraId="1889F45A" w14:textId="77777777" w:rsidR="0084707F" w:rsidRPr="00361308" w:rsidRDefault="0084707F" w:rsidP="00022666">
      <w:pPr>
        <w:pStyle w:val="NoSpacing"/>
        <w:ind w:right="-143" w:firstLine="720"/>
        <w:jc w:val="both"/>
        <w:rPr>
          <w:rFonts w:ascii="Times New Roman" w:hAnsi="Times New Roman" w:cs="Times New Roman"/>
          <w:sz w:val="24"/>
          <w:szCs w:val="24"/>
        </w:rPr>
      </w:pPr>
    </w:p>
    <w:p w14:paraId="780550ED" w14:textId="77777777" w:rsidR="00A273BC" w:rsidRPr="00361308" w:rsidRDefault="00A273BC" w:rsidP="00022666">
      <w:pPr>
        <w:pStyle w:val="NoSpacing"/>
        <w:ind w:right="-143"/>
        <w:jc w:val="both"/>
        <w:rPr>
          <w:rFonts w:ascii="Times New Roman" w:hAnsi="Times New Roman" w:cs="Times New Roman"/>
          <w:b/>
          <w:bCs/>
          <w:sz w:val="24"/>
          <w:szCs w:val="24"/>
        </w:rPr>
      </w:pPr>
    </w:p>
    <w:p w14:paraId="50753BCA" w14:textId="7FCA6DA8" w:rsidR="006F5FB4" w:rsidRPr="00B17861" w:rsidRDefault="00B17861" w:rsidP="00022666">
      <w:pPr>
        <w:pStyle w:val="NoSpacing"/>
        <w:ind w:right="-143"/>
        <w:jc w:val="both"/>
        <w:rPr>
          <w:rFonts w:ascii="Times New Roman" w:hAnsi="Times New Roman" w:cs="Times New Roman"/>
          <w:sz w:val="24"/>
          <w:szCs w:val="24"/>
          <w:shd w:val="clear" w:color="auto" w:fill="FCFCF9"/>
        </w:rPr>
      </w:pPr>
      <w:r w:rsidRPr="00B17861">
        <w:rPr>
          <w:rFonts w:ascii="Times New Roman" w:hAnsi="Times New Roman" w:cs="Times New Roman"/>
          <w:sz w:val="24"/>
          <w:szCs w:val="24"/>
        </w:rPr>
        <w:t>1.</w:t>
      </w:r>
      <w:r w:rsidR="00B65DDA" w:rsidRPr="00B17861">
        <w:rPr>
          <w:rFonts w:ascii="Times New Roman" w:hAnsi="Times New Roman" w:cs="Times New Roman"/>
          <w:sz w:val="24"/>
          <w:szCs w:val="24"/>
        </w:rPr>
        <w:t>2</w:t>
      </w:r>
      <w:r w:rsidR="00792DB4" w:rsidRPr="00B17861">
        <w:rPr>
          <w:rFonts w:ascii="Times New Roman" w:hAnsi="Times New Roman" w:cs="Times New Roman"/>
          <w:sz w:val="24"/>
          <w:szCs w:val="24"/>
        </w:rPr>
        <w:t xml:space="preserve">. </w:t>
      </w:r>
      <w:r w:rsidR="00A273BC" w:rsidRPr="00B17861">
        <w:rPr>
          <w:rFonts w:ascii="Times New Roman" w:hAnsi="Times New Roman" w:cs="Times New Roman"/>
          <w:sz w:val="24"/>
          <w:szCs w:val="24"/>
          <w:shd w:val="clear" w:color="auto" w:fill="FCFCF9"/>
        </w:rPr>
        <w:t>Etika Persuasi dan batasan paksaan dalam dakwah</w:t>
      </w:r>
    </w:p>
    <w:p w14:paraId="214F372C" w14:textId="77777777" w:rsidR="00B247A1" w:rsidRPr="00361308" w:rsidRDefault="00B247A1" w:rsidP="00022666">
      <w:pPr>
        <w:pStyle w:val="NoSpacing"/>
        <w:ind w:right="-143"/>
        <w:jc w:val="both"/>
        <w:rPr>
          <w:rFonts w:ascii="Times New Roman" w:hAnsi="Times New Roman" w:cs="Times New Roman"/>
          <w:b/>
          <w:bCs/>
          <w:sz w:val="24"/>
          <w:szCs w:val="24"/>
        </w:rPr>
      </w:pPr>
    </w:p>
    <w:p w14:paraId="16D74C61" w14:textId="5587DE1A" w:rsidR="00A273BC" w:rsidRPr="00361308" w:rsidRDefault="00A705E1" w:rsidP="00022666">
      <w:pPr>
        <w:pStyle w:val="NoSpacing"/>
        <w:ind w:right="-143" w:firstLine="720"/>
        <w:jc w:val="both"/>
        <w:rPr>
          <w:rFonts w:ascii="Times New Roman" w:hAnsi="Times New Roman" w:cs="Times New Roman"/>
          <w:sz w:val="24"/>
          <w:szCs w:val="24"/>
        </w:rPr>
      </w:pPr>
      <w:r w:rsidRPr="00361308">
        <w:rPr>
          <w:rFonts w:ascii="Times New Roman" w:hAnsi="Times New Roman" w:cs="Times New Roman"/>
          <w:sz w:val="24"/>
          <w:szCs w:val="24"/>
        </w:rPr>
        <w:t>Semestinya dakwah disampaikan dengan tanpa adanya diskriminasi antar sesama manusia atau bahkan sesama umat Islam sendiri. Allah ta’ala berfirman dalam Qur’an Surat al-Hujurat ayat 13</w:t>
      </w:r>
      <w:r w:rsidR="00A14CF6">
        <w:rPr>
          <w:rFonts w:ascii="Times New Roman" w:hAnsi="Times New Roman" w:cs="Times New Roman"/>
          <w:sz w:val="24"/>
          <w:szCs w:val="24"/>
        </w:rPr>
        <w:t xml:space="preserve">. </w:t>
      </w:r>
      <w:r w:rsidRPr="00361308">
        <w:rPr>
          <w:rFonts w:ascii="Times New Roman" w:hAnsi="Times New Roman" w:cs="Times New Roman"/>
          <w:sz w:val="24"/>
          <w:szCs w:val="24"/>
        </w:rPr>
        <w:t>Ayat tersebut lebih mengarah pada pola bernalar manusia ketika menghadapi keragaman dalam kehidupan. Bahwa segala aspek kehidupan manusia senantiasa dihadapkan dengan puralitas (keragaman). Sesuai dengan ayat di atas, nalar ta’aruf adalah nalar “saling memahami”. Maka, keniscayaan adanya keragaman dalam menjalani hidup tidak selayaknya dihadapi dengan sikap konfrontatif terhadap yang berbeda, apalagi jika sampai memunculkan konflik yang tidak pada tempatnya</w:t>
      </w:r>
      <w:r w:rsidR="00A14CF6">
        <w:rPr>
          <w:rFonts w:ascii="Times New Roman" w:hAnsi="Times New Roman" w:cs="Times New Roman"/>
          <w:sz w:val="24"/>
          <w:szCs w:val="24"/>
        </w:rPr>
        <w:t xml:space="preserve"> </w:t>
      </w:r>
      <w:r w:rsidR="00A7481A">
        <w:rPr>
          <w:rStyle w:val="FootnoteReference"/>
          <w:rFonts w:ascii="Times New Roman" w:hAnsi="Times New Roman" w:cs="Times New Roman"/>
          <w:sz w:val="24"/>
          <w:szCs w:val="24"/>
        </w:rPr>
        <w:footnoteReference w:id="10"/>
      </w:r>
      <w:r w:rsidRPr="00361308">
        <w:rPr>
          <w:rFonts w:ascii="Times New Roman" w:hAnsi="Times New Roman" w:cs="Times New Roman"/>
          <w:sz w:val="24"/>
          <w:szCs w:val="24"/>
        </w:rPr>
        <w:t xml:space="preserve">. Untuk itu, paradigma berpikir ta’aruf berarti mengupayakan untuk senantiasa berpikir objektif dan tidak </w:t>
      </w:r>
      <w:r w:rsidRPr="00361308">
        <w:rPr>
          <w:rFonts w:ascii="Times New Roman" w:hAnsi="Times New Roman" w:cs="Times New Roman"/>
          <w:i/>
          <w:iCs/>
          <w:sz w:val="24"/>
          <w:szCs w:val="24"/>
        </w:rPr>
        <w:t>tendensius</w:t>
      </w:r>
      <w:r w:rsidRPr="00361308">
        <w:rPr>
          <w:rFonts w:ascii="Times New Roman" w:hAnsi="Times New Roman" w:cs="Times New Roman"/>
          <w:sz w:val="24"/>
          <w:szCs w:val="24"/>
        </w:rPr>
        <w:t xml:space="preserve">, apalagi </w:t>
      </w:r>
      <w:r w:rsidRPr="00361308">
        <w:rPr>
          <w:rFonts w:ascii="Times New Roman" w:hAnsi="Times New Roman" w:cs="Times New Roman"/>
          <w:i/>
          <w:iCs/>
          <w:sz w:val="24"/>
          <w:szCs w:val="24"/>
        </w:rPr>
        <w:t>ta’asub</w:t>
      </w:r>
      <w:r w:rsidRPr="00361308">
        <w:rPr>
          <w:rFonts w:ascii="Times New Roman" w:hAnsi="Times New Roman" w:cs="Times New Roman"/>
          <w:sz w:val="24"/>
          <w:szCs w:val="24"/>
        </w:rPr>
        <w:t>, terhadap orang, kelompok, atau kalangan yang berbeda. Sebaliknya, harus berusaha memahami jalan hidup dan jalan pikiran mereka yang berbeda untuk meminimalisir terjadinya salah paham yang bisa memicu konflik</w:t>
      </w:r>
      <w:r w:rsidR="00A14CF6">
        <w:rPr>
          <w:rFonts w:ascii="Times New Roman" w:hAnsi="Times New Roman" w:cs="Times New Roman"/>
          <w:sz w:val="24"/>
          <w:szCs w:val="24"/>
        </w:rPr>
        <w:t xml:space="preserve"> </w:t>
      </w:r>
      <w:r w:rsidR="00A7481A">
        <w:rPr>
          <w:rStyle w:val="FootnoteReference"/>
          <w:rFonts w:ascii="Times New Roman" w:hAnsi="Times New Roman" w:cs="Times New Roman"/>
          <w:sz w:val="24"/>
          <w:szCs w:val="24"/>
        </w:rPr>
        <w:footnoteReference w:id="11"/>
      </w:r>
      <w:r w:rsidRPr="00361308">
        <w:rPr>
          <w:rFonts w:ascii="Times New Roman" w:hAnsi="Times New Roman" w:cs="Times New Roman"/>
          <w:sz w:val="24"/>
          <w:szCs w:val="24"/>
        </w:rPr>
        <w:t>. Bahaya dari sikap eksklusif dan ta’asub nampak nyata dalam sejarah kehidupan umat Islam. Salah satu contohnya adalah terbunuhnya khalifah Ali bin Abi Thalib oleh tebasan pedang Abdurrahman bin Muljam pemimpin sekte Khawarij. Sangat mengherankan karena Abdurrahman bin Muljam dikenal sebagai seorang Muslim yang taat beribadah, ia pun juga seorang hafidz Qur’an sekaligus seorang pengajar Al-Qur’an. Bahkan Khalifah Umar bin al- Khatthab pun mengakui kemampuannya. Dia pun pernah dikirim Khalifah Umar ke Mesir untuk memberi pengajaran Al-Qur’an di sana</w:t>
      </w:r>
      <w:r w:rsidR="00A273BC" w:rsidRPr="00361308">
        <w:rPr>
          <w:rFonts w:ascii="Times New Roman" w:hAnsi="Times New Roman" w:cs="Times New Roman"/>
          <w:sz w:val="24"/>
          <w:szCs w:val="24"/>
        </w:rPr>
        <w:t xml:space="preserve">. </w:t>
      </w:r>
    </w:p>
    <w:p w14:paraId="26CD4A4C" w14:textId="54352B9F" w:rsidR="00A705E1" w:rsidRPr="00361308" w:rsidRDefault="00A705E1" w:rsidP="00022666">
      <w:pPr>
        <w:pStyle w:val="NoSpacing"/>
        <w:ind w:right="-143" w:firstLine="720"/>
        <w:jc w:val="both"/>
        <w:rPr>
          <w:rFonts w:ascii="Times New Roman" w:hAnsi="Times New Roman" w:cs="Times New Roman"/>
          <w:sz w:val="24"/>
          <w:szCs w:val="24"/>
        </w:rPr>
      </w:pPr>
      <w:r w:rsidRPr="00361308">
        <w:rPr>
          <w:rFonts w:ascii="Times New Roman" w:hAnsi="Times New Roman" w:cs="Times New Roman"/>
          <w:sz w:val="24"/>
          <w:szCs w:val="24"/>
        </w:rPr>
        <w:t>Lantas di manakah posisi dakwah? Jika semua perbedaan harus dipahami dan dihargai, bagaimana dengan proses berdakwah? Siapa yang harus didakwahi jika semua perbedaan memiliki nilai kebenarannya masing</w:t>
      </w:r>
      <w:r w:rsidR="006A6906" w:rsidRPr="00361308">
        <w:rPr>
          <w:rFonts w:ascii="Times New Roman" w:hAnsi="Times New Roman" w:cs="Times New Roman"/>
          <w:sz w:val="24"/>
          <w:szCs w:val="24"/>
        </w:rPr>
        <w:t>-</w:t>
      </w:r>
      <w:r w:rsidRPr="00361308">
        <w:rPr>
          <w:rFonts w:ascii="Times New Roman" w:hAnsi="Times New Roman" w:cs="Times New Roman"/>
          <w:sz w:val="24"/>
          <w:szCs w:val="24"/>
        </w:rPr>
        <w:t>masing? Untuk menjawab pertanyaan demikian, tentu harus dengan pikiran yang jernih dan bijaksana. Bukan meniadakan dakwah, melainkan dakwah harus senantiasa dilakukan dengan cara-cara yang arif dan bijaksana. Misalnya kita sebagai umat muslim tentu boleh mendakwahkan kebenaran yang kita yakini kepada orang lain yang berbeda. Namun tentunya harus dengan cara-cara yang santun dan bijaksana. Tidak secara diskriminatif, konfrontatif apalagi provokatif. Pada faktanya memang sering dijumpai baik sacara langsung ataupun melalui media sosial, ajakan yang mengandung unsur diskriminatif dan konfrontatif seperti memvonis orang atau kelompok lain yang berbeda dengan istilah “kafir”, “sesat”, “dosamu tidak akan diampuni Allah”, “Allah tidak akan memasukkanmu ke Surga” dan lain sebagainya. Padahal hanya karena perbedaan pemahaman dan penafsiran</w:t>
      </w:r>
    </w:p>
    <w:p w14:paraId="0EC30CEC" w14:textId="5860759E" w:rsidR="006A6906" w:rsidRPr="00361308" w:rsidRDefault="00B247A1" w:rsidP="00022666">
      <w:pPr>
        <w:pStyle w:val="NoSpacing"/>
        <w:ind w:right="-143" w:firstLine="720"/>
        <w:jc w:val="both"/>
        <w:rPr>
          <w:rFonts w:ascii="Times New Roman" w:hAnsi="Times New Roman" w:cs="Times New Roman"/>
          <w:sz w:val="24"/>
          <w:szCs w:val="24"/>
        </w:rPr>
      </w:pPr>
      <w:r w:rsidRPr="00361308">
        <w:rPr>
          <w:rFonts w:ascii="Times New Roman" w:hAnsi="Times New Roman" w:cs="Times New Roman"/>
          <w:sz w:val="24"/>
          <w:szCs w:val="24"/>
        </w:rPr>
        <w:t>S</w:t>
      </w:r>
      <w:r w:rsidR="006A6906" w:rsidRPr="00361308">
        <w:rPr>
          <w:rFonts w:ascii="Times New Roman" w:hAnsi="Times New Roman" w:cs="Times New Roman"/>
          <w:sz w:val="24"/>
          <w:szCs w:val="24"/>
        </w:rPr>
        <w:t>ikap ta’asub (fanatik) berlebihan layaknya sikap dan doktrin kaum Khawarij lebih dominan sebagai pemicu tindakan keji tersebut. Berawal dari sikap fanatik itulah akhirnya berdampak pada sikap eksklusif dalam pemahaman. Merasa pemahaman ke-Islamannya yang paling benar, sehingga dengan tegas dan lantang membunuh saudara muslim sekaligus seorang khalifah yang sah, keponakan dan sekaligus menantu Rasulullah, Ali bin Abi Thalib. Dengan demikian, sikap ta’aruf (saling memahami) menjadi hal yang paling mendasar dan penting dalam menjaga harmonisasi kehidupan sesama manusia apalagi sesama muslim</w:t>
      </w:r>
      <w:r w:rsidR="00A14CF6">
        <w:rPr>
          <w:rFonts w:ascii="Times New Roman" w:hAnsi="Times New Roman" w:cs="Times New Roman"/>
          <w:sz w:val="24"/>
          <w:szCs w:val="24"/>
        </w:rPr>
        <w:t xml:space="preserve"> </w:t>
      </w:r>
      <w:r w:rsidR="00A7481A">
        <w:rPr>
          <w:rStyle w:val="FootnoteReference"/>
          <w:rFonts w:ascii="Times New Roman" w:hAnsi="Times New Roman" w:cs="Times New Roman"/>
          <w:sz w:val="24"/>
          <w:szCs w:val="24"/>
        </w:rPr>
        <w:footnoteReference w:id="12"/>
      </w:r>
      <w:r w:rsidR="006A6906" w:rsidRPr="00361308">
        <w:rPr>
          <w:rFonts w:ascii="Times New Roman" w:hAnsi="Times New Roman" w:cs="Times New Roman"/>
          <w:sz w:val="24"/>
          <w:szCs w:val="24"/>
        </w:rPr>
        <w:t xml:space="preserve">. Nalar ta’aruf (sikap saling memahami) akan menjadi lebih sempurna jika ditambahkan berperannya nalar tasabuq. Nalar tasabuq adalah nalar ”saling berlomba”, berlomba dalam kebaikan. Nalar saling berlomba ini sesuai dengan firman Allah surat </w:t>
      </w:r>
      <w:r w:rsidR="00A14CF6">
        <w:rPr>
          <w:rFonts w:ascii="Times New Roman" w:hAnsi="Times New Roman" w:cs="Times New Roman"/>
          <w:sz w:val="24"/>
          <w:szCs w:val="24"/>
        </w:rPr>
        <w:t>A</w:t>
      </w:r>
      <w:r w:rsidR="006A6906" w:rsidRPr="00361308">
        <w:rPr>
          <w:rFonts w:ascii="Times New Roman" w:hAnsi="Times New Roman" w:cs="Times New Roman"/>
          <w:sz w:val="24"/>
          <w:szCs w:val="24"/>
        </w:rPr>
        <w:t>l</w:t>
      </w:r>
      <w:r w:rsidR="00A14CF6">
        <w:rPr>
          <w:rFonts w:ascii="Times New Roman" w:hAnsi="Times New Roman" w:cs="Times New Roman"/>
          <w:sz w:val="24"/>
          <w:szCs w:val="24"/>
        </w:rPr>
        <w:t>-</w:t>
      </w:r>
      <w:r w:rsidR="006A6906" w:rsidRPr="00361308">
        <w:rPr>
          <w:rFonts w:ascii="Times New Roman" w:hAnsi="Times New Roman" w:cs="Times New Roman"/>
          <w:sz w:val="24"/>
          <w:szCs w:val="24"/>
        </w:rPr>
        <w:t xml:space="preserve">Baqarah ayat 148 </w:t>
      </w:r>
    </w:p>
    <w:p w14:paraId="2C759B3C" w14:textId="77777777" w:rsidR="006A6906" w:rsidRPr="00361308" w:rsidRDefault="006A6906" w:rsidP="00022666">
      <w:pPr>
        <w:pStyle w:val="NoSpacing"/>
        <w:ind w:right="-143"/>
        <w:jc w:val="both"/>
        <w:rPr>
          <w:rFonts w:ascii="Times New Roman" w:hAnsi="Times New Roman" w:cs="Times New Roman"/>
          <w:sz w:val="24"/>
          <w:szCs w:val="24"/>
        </w:rPr>
      </w:pPr>
      <w:r w:rsidRPr="00361308">
        <w:rPr>
          <w:rFonts w:ascii="Times New Roman" w:hAnsi="Times New Roman" w:cs="Times New Roman"/>
          <w:sz w:val="24"/>
          <w:szCs w:val="24"/>
        </w:rPr>
        <w:t xml:space="preserve">“Dan bagi tiap-tiap umat ada kiblatnya (sendiri) yang ia menghadap kepadanya. Maka berlombalombalah (dalam membuat) kebaikan. Di mana saja kamu berada pasti Allah akan mengumpulkan kamu sekalian (pada hari kiamat)”. </w:t>
      </w:r>
    </w:p>
    <w:p w14:paraId="5A43E37A" w14:textId="078D1701" w:rsidR="006A6906" w:rsidRPr="00361308" w:rsidRDefault="006A6906" w:rsidP="00022666">
      <w:pPr>
        <w:pStyle w:val="NoSpacing"/>
        <w:ind w:right="-143" w:firstLine="720"/>
        <w:jc w:val="both"/>
        <w:rPr>
          <w:rFonts w:ascii="Times New Roman" w:hAnsi="Times New Roman" w:cs="Times New Roman"/>
          <w:sz w:val="24"/>
          <w:szCs w:val="24"/>
        </w:rPr>
      </w:pPr>
      <w:r w:rsidRPr="00361308">
        <w:rPr>
          <w:rFonts w:ascii="Times New Roman" w:hAnsi="Times New Roman" w:cs="Times New Roman"/>
          <w:sz w:val="24"/>
          <w:szCs w:val="24"/>
        </w:rPr>
        <w:t xml:space="preserve">Nalar </w:t>
      </w:r>
      <w:r w:rsidRPr="00361308">
        <w:rPr>
          <w:rFonts w:ascii="Times New Roman" w:hAnsi="Times New Roman" w:cs="Times New Roman"/>
          <w:i/>
          <w:iCs/>
          <w:sz w:val="24"/>
          <w:szCs w:val="24"/>
        </w:rPr>
        <w:t>tasabuq</w:t>
      </w:r>
      <w:r w:rsidRPr="00361308">
        <w:rPr>
          <w:rFonts w:ascii="Times New Roman" w:hAnsi="Times New Roman" w:cs="Times New Roman"/>
          <w:sz w:val="24"/>
          <w:szCs w:val="24"/>
        </w:rPr>
        <w:t xml:space="preserve"> berarti berusaha sebanyak mungkin melakukan kebaikan dan mengoptimalkan segala daya yang dimiliki untuk memproduksi hal-hal yang bajik dan baik, jangan sampai mereka yang berbeda itu yang justru melakukannya lebih baik. Tentunya kompetisi ini harus dilakukan dengan cara yang sportif dan tidak saling curiga dan curang</w:t>
      </w:r>
      <w:r w:rsidR="00A273BC" w:rsidRPr="00361308">
        <w:rPr>
          <w:rFonts w:ascii="Times New Roman" w:hAnsi="Times New Roman" w:cs="Times New Roman"/>
          <w:sz w:val="24"/>
          <w:szCs w:val="24"/>
        </w:rPr>
        <w:t xml:space="preserve">. Etika persuasi dalam dakwah sangat </w:t>
      </w:r>
      <w:r w:rsidR="00410C76">
        <w:rPr>
          <w:rFonts w:ascii="Times New Roman" w:hAnsi="Times New Roman" w:cs="Times New Roman"/>
          <w:sz w:val="24"/>
          <w:szCs w:val="24"/>
        </w:rPr>
        <w:t>p</w:t>
      </w:r>
      <w:r w:rsidR="00A273BC" w:rsidRPr="00361308">
        <w:rPr>
          <w:rFonts w:ascii="Times New Roman" w:hAnsi="Times New Roman" w:cs="Times New Roman"/>
          <w:sz w:val="24"/>
          <w:szCs w:val="24"/>
        </w:rPr>
        <w:t>enting untuk diperhatikan agar dakwah dapat dilakukan dengan cara yang arif dan bijaksana, tidak konfrontatif, diskriminatif dan provokatif</w:t>
      </w:r>
      <w:r w:rsidR="00410C76">
        <w:rPr>
          <w:rFonts w:ascii="Times New Roman" w:hAnsi="Times New Roman" w:cs="Times New Roman"/>
          <w:sz w:val="24"/>
          <w:szCs w:val="24"/>
        </w:rPr>
        <w:t xml:space="preserve"> </w:t>
      </w:r>
      <w:r w:rsidR="00A7481A">
        <w:rPr>
          <w:rStyle w:val="FootnoteReference"/>
          <w:rFonts w:ascii="Times New Roman" w:hAnsi="Times New Roman" w:cs="Times New Roman"/>
          <w:sz w:val="24"/>
          <w:szCs w:val="24"/>
        </w:rPr>
        <w:footnoteReference w:id="13"/>
      </w:r>
      <w:r w:rsidR="00A273BC" w:rsidRPr="00361308">
        <w:rPr>
          <w:rFonts w:ascii="Times New Roman" w:hAnsi="Times New Roman" w:cs="Times New Roman"/>
          <w:sz w:val="24"/>
          <w:szCs w:val="24"/>
        </w:rPr>
        <w:t xml:space="preserve">. Sehingga dapat disimpulkan beberapa batasan paksaan dalam dakwah yang harus diperhatikan diantaranya: tidak memaksakan kehendak dalam berdakwah, tidak menggunakan isu-isu yang bersifat provokatif dan celaan yang menimbulkan permusuhan, tidak mencerca atau menghina agama lain, dakwah harus dilakukan dengan serius dan benar melalui aturan-aturan yang benar dan bijak, dakwah harus dilaksanakan dengan cara persuasif, lembut dan tanpa paksanaan </w:t>
      </w:r>
    </w:p>
    <w:p w14:paraId="53E3A042" w14:textId="5E87ECA6" w:rsidR="00A273BC" w:rsidRPr="00361308" w:rsidRDefault="00A273BC" w:rsidP="00022666">
      <w:pPr>
        <w:pStyle w:val="NoSpacing"/>
        <w:ind w:right="-143"/>
        <w:jc w:val="both"/>
        <w:rPr>
          <w:rFonts w:ascii="Times New Roman" w:hAnsi="Times New Roman" w:cs="Times New Roman"/>
          <w:sz w:val="24"/>
          <w:szCs w:val="24"/>
        </w:rPr>
      </w:pPr>
    </w:p>
    <w:p w14:paraId="1F8E92FE" w14:textId="3F01F26C" w:rsidR="00A273BC" w:rsidRPr="00B17861" w:rsidRDefault="00B17861" w:rsidP="00022666">
      <w:pPr>
        <w:pStyle w:val="NoSpacing"/>
        <w:ind w:right="-143"/>
        <w:jc w:val="both"/>
        <w:rPr>
          <w:rFonts w:ascii="Times New Roman" w:hAnsi="Times New Roman" w:cs="Times New Roman"/>
          <w:sz w:val="24"/>
          <w:szCs w:val="24"/>
        </w:rPr>
      </w:pPr>
      <w:r>
        <w:rPr>
          <w:rFonts w:ascii="Times New Roman" w:hAnsi="Times New Roman" w:cs="Times New Roman"/>
          <w:sz w:val="24"/>
          <w:szCs w:val="24"/>
        </w:rPr>
        <w:t>1.</w:t>
      </w:r>
      <w:r w:rsidR="00B65DDA" w:rsidRPr="00B17861">
        <w:rPr>
          <w:rFonts w:ascii="Times New Roman" w:hAnsi="Times New Roman" w:cs="Times New Roman"/>
          <w:sz w:val="24"/>
          <w:szCs w:val="24"/>
        </w:rPr>
        <w:t>3</w:t>
      </w:r>
      <w:r w:rsidR="00A273BC" w:rsidRPr="00B17861">
        <w:rPr>
          <w:rFonts w:ascii="Times New Roman" w:hAnsi="Times New Roman" w:cs="Times New Roman"/>
          <w:sz w:val="24"/>
          <w:szCs w:val="24"/>
        </w:rPr>
        <w:t>. Peran Bahasa dan Komunikasi dalam Dakwah</w:t>
      </w:r>
    </w:p>
    <w:p w14:paraId="3880A96C" w14:textId="4AB8245B" w:rsidR="00D550B5" w:rsidRPr="00361308" w:rsidRDefault="00D550B5" w:rsidP="00022666">
      <w:pPr>
        <w:pStyle w:val="NoSpacing"/>
        <w:ind w:right="-143" w:firstLine="720"/>
        <w:jc w:val="both"/>
        <w:rPr>
          <w:rFonts w:ascii="Times New Roman" w:eastAsia="Times New Roman" w:hAnsi="Times New Roman" w:cs="Times New Roman"/>
          <w:sz w:val="24"/>
          <w:szCs w:val="24"/>
          <w:lang w:eastAsia="en-ID"/>
        </w:rPr>
      </w:pPr>
      <w:r w:rsidRPr="00361308">
        <w:rPr>
          <w:rFonts w:ascii="Times New Roman" w:eastAsia="Times New Roman" w:hAnsi="Times New Roman" w:cs="Times New Roman"/>
          <w:sz w:val="24"/>
          <w:szCs w:val="24"/>
          <w:lang w:val="en-US" w:eastAsia="en-ID"/>
        </w:rPr>
        <w:t>Bahasa memegang peranan yang sangat vital dalam kehidupan manusia sebagai makhluk sosial. Dapat dibayangkan bagaimana nasib manusia jika tidak memiliki bahasa sebagai media komunikasi dalam segala aspek kehidupannya. Manusia dikatakan sebagai makhluk yang berpikir dan berbudaya karena memiliki bahasa. Dengan bahasalah manusia dapat berpikir dan menyatakan sesuatu kepada orang lain. Selanjutnya karena manusia berpikir dan berbudaya, maka manusia berbeda dengan binatang. Binatang tidak dapat berpikir dan berbudaya sebagaimana manusia karena tidak mempunyai bahasa</w:t>
      </w:r>
      <w:r w:rsidR="00DB6DCD">
        <w:rPr>
          <w:rFonts w:ascii="Times New Roman" w:eastAsia="Times New Roman" w:hAnsi="Times New Roman" w:cs="Times New Roman"/>
          <w:sz w:val="24"/>
          <w:szCs w:val="24"/>
          <w:lang w:val="en-US" w:eastAsia="en-ID"/>
        </w:rPr>
        <w:t xml:space="preserve"> </w:t>
      </w:r>
      <w:r w:rsidR="00A7481A">
        <w:rPr>
          <w:rStyle w:val="FootnoteReference"/>
          <w:rFonts w:ascii="Times New Roman" w:eastAsia="Times New Roman" w:hAnsi="Times New Roman" w:cs="Times New Roman"/>
          <w:sz w:val="24"/>
          <w:szCs w:val="24"/>
          <w:lang w:val="en-US" w:eastAsia="en-ID"/>
        </w:rPr>
        <w:footnoteReference w:id="14"/>
      </w:r>
      <w:r w:rsidRPr="00361308">
        <w:rPr>
          <w:rFonts w:ascii="Times New Roman" w:eastAsia="Times New Roman" w:hAnsi="Times New Roman" w:cs="Times New Roman"/>
          <w:sz w:val="24"/>
          <w:szCs w:val="24"/>
          <w:lang w:val="en-US" w:eastAsia="en-ID"/>
        </w:rPr>
        <w:t>.</w:t>
      </w:r>
    </w:p>
    <w:p w14:paraId="7326B551" w14:textId="15578A3B" w:rsidR="00D550B5" w:rsidRPr="00361308" w:rsidRDefault="00D550B5" w:rsidP="00022666">
      <w:pPr>
        <w:pStyle w:val="NoSpacing"/>
        <w:ind w:right="-143" w:firstLine="720"/>
        <w:jc w:val="both"/>
        <w:rPr>
          <w:rFonts w:ascii="Times New Roman" w:eastAsia="Times New Roman" w:hAnsi="Times New Roman" w:cs="Times New Roman"/>
          <w:sz w:val="24"/>
          <w:szCs w:val="24"/>
          <w:lang w:val="en-US" w:eastAsia="en-ID"/>
        </w:rPr>
      </w:pPr>
      <w:r w:rsidRPr="00361308">
        <w:rPr>
          <w:rFonts w:ascii="Times New Roman" w:eastAsia="Times New Roman" w:hAnsi="Times New Roman" w:cs="Times New Roman"/>
          <w:sz w:val="24"/>
          <w:szCs w:val="24"/>
          <w:lang w:val="en-US" w:eastAsia="en-ID"/>
        </w:rPr>
        <w:t>Salah satu aspek kehidupan manusia yang tidak dapat lepas dari peranan bahasa adalah dakwah (kegiatan berdakwah). Dakwah merupakan suatu proses penyampaian pesan atau informasi kepada orang lain dengan menggunakan bahasa sebagai sarana penyampaiannya. Banyak  pesan dakwah yang tidak sampai kepada khalayak karena kegagalan penggunaan bahasa di dalam menyampaikannya</w:t>
      </w:r>
      <w:r w:rsidR="00DB6DCD">
        <w:rPr>
          <w:rFonts w:ascii="Times New Roman" w:eastAsia="Times New Roman" w:hAnsi="Times New Roman" w:cs="Times New Roman"/>
          <w:sz w:val="24"/>
          <w:szCs w:val="24"/>
          <w:lang w:val="en-US" w:eastAsia="en-ID"/>
        </w:rPr>
        <w:t xml:space="preserve"> </w:t>
      </w:r>
      <w:r w:rsidR="00DB6DCD" w:rsidRPr="00DB6DCD">
        <w:rPr>
          <w:rFonts w:ascii="Times New Roman" w:eastAsia="Times New Roman" w:hAnsi="Times New Roman" w:cs="Times New Roman"/>
          <w:sz w:val="24"/>
          <w:szCs w:val="24"/>
          <w:lang w:val="en-US" w:eastAsia="en-ID"/>
        </w:rPr>
        <w:t>(</w:t>
      </w:r>
      <w:r w:rsidR="00DB6DCD" w:rsidRPr="00DB6DCD">
        <w:rPr>
          <w:rFonts w:ascii="Times New Roman" w:hAnsi="Times New Roman" w:cs="Times New Roman"/>
          <w:sz w:val="24"/>
          <w:szCs w:val="24"/>
        </w:rPr>
        <w:t>Suheri, 2020)</w:t>
      </w:r>
      <w:r w:rsidR="00DB6DCD">
        <w:t xml:space="preserve"> </w:t>
      </w:r>
      <w:r w:rsidRPr="00361308">
        <w:rPr>
          <w:rFonts w:ascii="Times New Roman" w:eastAsia="Times New Roman" w:hAnsi="Times New Roman" w:cs="Times New Roman"/>
          <w:sz w:val="24"/>
          <w:szCs w:val="24"/>
          <w:lang w:val="en-US" w:eastAsia="en-ID"/>
        </w:rPr>
        <w:t>. Bahasa yang digunakan tidak komunikatif sehingga pesan yang ingin disampaikan tidak dapat dipahami dengan baik oleh khalayaknya. Karena kegagalan penggunaan bahasa, dakwah yang disajikan terasa kering, gersang, dan hambar</w:t>
      </w:r>
      <w:r w:rsidR="00DB6DCD">
        <w:rPr>
          <w:rFonts w:ascii="Times New Roman" w:eastAsia="Times New Roman" w:hAnsi="Times New Roman" w:cs="Times New Roman"/>
          <w:sz w:val="24"/>
          <w:szCs w:val="24"/>
          <w:lang w:val="en-US" w:eastAsia="en-ID"/>
        </w:rPr>
        <w:t xml:space="preserve">, </w:t>
      </w:r>
      <w:r w:rsidRPr="00361308">
        <w:rPr>
          <w:rFonts w:ascii="Times New Roman" w:eastAsia="Times New Roman" w:hAnsi="Times New Roman" w:cs="Times New Roman"/>
          <w:sz w:val="24"/>
          <w:szCs w:val="24"/>
          <w:lang w:val="en-US" w:eastAsia="en-ID"/>
        </w:rPr>
        <w:t xml:space="preserve"> Begitu pentingnya bahasa dalam pengembangan dakwah, maka bahasa yang digunakan sebagai sarana pengantarnya perlu diperhatikan dengan baik</w:t>
      </w:r>
      <w:r w:rsidR="00DB6DCD">
        <w:rPr>
          <w:rFonts w:ascii="Times New Roman" w:eastAsia="Times New Roman" w:hAnsi="Times New Roman" w:cs="Times New Roman"/>
          <w:sz w:val="24"/>
          <w:szCs w:val="24"/>
          <w:lang w:val="en-US" w:eastAsia="en-ID"/>
        </w:rPr>
        <w:t xml:space="preserve"> </w:t>
      </w:r>
      <w:r w:rsidR="00A7481A">
        <w:rPr>
          <w:rStyle w:val="FootnoteReference"/>
          <w:rFonts w:ascii="Times New Roman" w:eastAsia="Times New Roman" w:hAnsi="Times New Roman" w:cs="Times New Roman"/>
          <w:sz w:val="24"/>
          <w:szCs w:val="24"/>
          <w:lang w:val="en-US" w:eastAsia="en-ID"/>
        </w:rPr>
        <w:footnoteReference w:id="15"/>
      </w:r>
      <w:r w:rsidRPr="00361308">
        <w:rPr>
          <w:rFonts w:ascii="Times New Roman" w:eastAsia="Times New Roman" w:hAnsi="Times New Roman" w:cs="Times New Roman"/>
          <w:sz w:val="24"/>
          <w:szCs w:val="24"/>
          <w:lang w:val="en-US" w:eastAsia="en-ID"/>
        </w:rPr>
        <w:t xml:space="preserve">. Khusus dakwah yang disampaikan secara lisan, selain factor bahasa, ada hal lain yang juga memegang peranan penting dalam menentukan keberhasilan dakwah. Hal itu adalah pembicara atau orang yang menyampaikan dakwah tersebut. </w:t>
      </w:r>
    </w:p>
    <w:p w14:paraId="6F6D7986" w14:textId="00AE4F32" w:rsidR="00D550B5" w:rsidRPr="00361308" w:rsidRDefault="00D550B5" w:rsidP="00022666">
      <w:pPr>
        <w:pStyle w:val="NoSpacing"/>
        <w:ind w:right="-143" w:firstLine="720"/>
        <w:jc w:val="both"/>
        <w:rPr>
          <w:rFonts w:ascii="Times New Roman" w:hAnsi="Times New Roman" w:cs="Times New Roman"/>
          <w:sz w:val="24"/>
          <w:szCs w:val="24"/>
        </w:rPr>
      </w:pPr>
      <w:r w:rsidRPr="00361308">
        <w:rPr>
          <w:rFonts w:ascii="Times New Roman" w:hAnsi="Times New Roman" w:cs="Times New Roman"/>
          <w:sz w:val="24"/>
          <w:szCs w:val="24"/>
        </w:rPr>
        <w:t>Bahasa memang bukan satu-satunya media dakwah. Tetapi ia merupakan media paling efektif untuk berdakwah. Berdakwah merupakan aktivitas menyampaikan pesan Tuhan, dan karena itu pekerjaan sangat mulia. Oleh sebab itu, berdakwah harus disampaikan dengan cara yang baik (bil hikmah) agar maksud baik tersebut tidak kontra produktif</w:t>
      </w:r>
      <w:r w:rsidR="00733231">
        <w:rPr>
          <w:rFonts w:ascii="Times New Roman" w:hAnsi="Times New Roman" w:cs="Times New Roman"/>
          <w:sz w:val="24"/>
          <w:szCs w:val="24"/>
        </w:rPr>
        <w:t xml:space="preserve"> </w:t>
      </w:r>
      <w:r w:rsidR="00A7481A">
        <w:rPr>
          <w:rStyle w:val="FootnoteReference"/>
          <w:rFonts w:ascii="Times New Roman" w:hAnsi="Times New Roman" w:cs="Times New Roman"/>
          <w:sz w:val="24"/>
          <w:szCs w:val="24"/>
        </w:rPr>
        <w:footnoteReference w:id="16"/>
      </w:r>
      <w:r w:rsidRPr="00361308">
        <w:rPr>
          <w:rFonts w:ascii="Times New Roman" w:hAnsi="Times New Roman" w:cs="Times New Roman"/>
          <w:sz w:val="24"/>
          <w:szCs w:val="24"/>
        </w:rPr>
        <w:t xml:space="preserve">. Al Qur’an memiliki beberapa rambu-rambu untuk menyampaikan pesan lewat bahasa dengan menggunakan kata qoulan (berarti perkataan), yang disandingkan dengan kata-kata layyina (artinya lemah-lembut, bahwa berdakawah harus disampaikan dengan cara yang lemah lembut), Selain </w:t>
      </w:r>
      <w:r w:rsidRPr="00733231">
        <w:rPr>
          <w:rFonts w:ascii="Times New Roman" w:hAnsi="Times New Roman" w:cs="Times New Roman"/>
          <w:i/>
          <w:iCs/>
          <w:sz w:val="24"/>
          <w:szCs w:val="24"/>
        </w:rPr>
        <w:t xml:space="preserve">layyina </w:t>
      </w:r>
      <w:r w:rsidRPr="00361308">
        <w:rPr>
          <w:rFonts w:ascii="Times New Roman" w:hAnsi="Times New Roman" w:cs="Times New Roman"/>
          <w:sz w:val="24"/>
          <w:szCs w:val="24"/>
        </w:rPr>
        <w:t xml:space="preserve"> adalah </w:t>
      </w:r>
      <w:r w:rsidRPr="00733231">
        <w:rPr>
          <w:rFonts w:ascii="Times New Roman" w:hAnsi="Times New Roman" w:cs="Times New Roman"/>
          <w:i/>
          <w:iCs/>
          <w:sz w:val="24"/>
          <w:szCs w:val="24"/>
        </w:rPr>
        <w:t xml:space="preserve">makruufa </w:t>
      </w:r>
      <w:r w:rsidRPr="00361308">
        <w:rPr>
          <w:rFonts w:ascii="Times New Roman" w:hAnsi="Times New Roman" w:cs="Times New Roman"/>
          <w:sz w:val="24"/>
          <w:szCs w:val="24"/>
        </w:rPr>
        <w:t xml:space="preserve">(artinya sopan, halus, baik, menghargai, dan tidak merendahkan), </w:t>
      </w:r>
      <w:r w:rsidRPr="00733231">
        <w:rPr>
          <w:rFonts w:ascii="Times New Roman" w:hAnsi="Times New Roman" w:cs="Times New Roman"/>
          <w:i/>
          <w:iCs/>
          <w:sz w:val="24"/>
          <w:szCs w:val="24"/>
        </w:rPr>
        <w:t>tsaqila</w:t>
      </w:r>
      <w:r w:rsidRPr="00361308">
        <w:rPr>
          <w:rFonts w:ascii="Times New Roman" w:hAnsi="Times New Roman" w:cs="Times New Roman"/>
          <w:sz w:val="24"/>
          <w:szCs w:val="24"/>
        </w:rPr>
        <w:t xml:space="preserve"> (artinya bahwa perintah untuk menyampaikan hal-hal yang berat hendaklah memilih orang yang memiliki jiwa atau mental yang kuat dan kokoh), kariima (artinya mulia, luhur, dan amat berharga, bahwa dakwah harus disampaikan dengan keluhuran hati dan akhlak mulia,  sadiida (artinya benar, jujur, lurus, bahwa berdakwah harus dengan kejujuran, harus sama antara perkataan dan perbuatan), baligha (artinya sampai bahwa ucapan yang disampaikan dalam dakwah harus sampai pada orang yang didakwai, karena itu menggunakan bahasa pendengarnya), Wal hasil sebagai kegiatan untuk menyampaikan pesan-pesan agama, berdakwah bukan pekerjaan sederhana</w:t>
      </w:r>
      <w:r w:rsidR="00733231">
        <w:rPr>
          <w:rFonts w:ascii="Times New Roman" w:hAnsi="Times New Roman" w:cs="Times New Roman"/>
          <w:sz w:val="24"/>
          <w:szCs w:val="24"/>
        </w:rPr>
        <w:t xml:space="preserve"> </w:t>
      </w:r>
      <w:r w:rsidR="00A7481A">
        <w:rPr>
          <w:rStyle w:val="FootnoteReference"/>
          <w:rFonts w:ascii="Times New Roman" w:hAnsi="Times New Roman" w:cs="Times New Roman"/>
          <w:sz w:val="24"/>
          <w:szCs w:val="24"/>
        </w:rPr>
        <w:footnoteReference w:id="17"/>
      </w:r>
      <w:r w:rsidRPr="00361308">
        <w:rPr>
          <w:rFonts w:ascii="Times New Roman" w:hAnsi="Times New Roman" w:cs="Times New Roman"/>
          <w:sz w:val="24"/>
          <w:szCs w:val="24"/>
        </w:rPr>
        <w:t>. Ia memerlukan piranti komunikasi yang efektif, yakni bahasa. Karena itu, sebagai makhluk pengguna simbol manusia mesti bersyukur karena telah dikaruniai kemampuan berkomunikasi yakni  bahasa. Bahasalah pembeda yang jelas antara makhluk ciptaan Allah yang bernama manusia dan lainnya</w:t>
      </w:r>
    </w:p>
    <w:p w14:paraId="3732DE2A" w14:textId="77777777" w:rsidR="00D550B5" w:rsidRPr="00361308" w:rsidRDefault="00D550B5" w:rsidP="00022666">
      <w:pPr>
        <w:pStyle w:val="NoSpacing"/>
        <w:ind w:right="-143"/>
        <w:jc w:val="both"/>
        <w:rPr>
          <w:rFonts w:ascii="Times New Roman" w:eastAsia="Times New Roman" w:hAnsi="Times New Roman" w:cs="Times New Roman"/>
          <w:sz w:val="24"/>
          <w:szCs w:val="24"/>
          <w:lang w:eastAsia="en-ID"/>
        </w:rPr>
      </w:pPr>
    </w:p>
    <w:p w14:paraId="2740D3EC" w14:textId="4B7B8447" w:rsidR="004B2748" w:rsidRPr="000277FF" w:rsidRDefault="000277FF" w:rsidP="00022666">
      <w:pPr>
        <w:pStyle w:val="NoSpacing"/>
        <w:ind w:right="-143"/>
        <w:jc w:val="both"/>
        <w:rPr>
          <w:rFonts w:ascii="Times New Roman" w:hAnsi="Times New Roman" w:cs="Times New Roman"/>
          <w:sz w:val="24"/>
          <w:szCs w:val="24"/>
        </w:rPr>
      </w:pPr>
      <w:r>
        <w:rPr>
          <w:rFonts w:ascii="Times New Roman" w:hAnsi="Times New Roman" w:cs="Times New Roman"/>
          <w:sz w:val="24"/>
          <w:szCs w:val="24"/>
        </w:rPr>
        <w:t>1.4</w:t>
      </w:r>
      <w:r w:rsidR="004B2748" w:rsidRPr="000277FF">
        <w:rPr>
          <w:rFonts w:ascii="Times New Roman" w:hAnsi="Times New Roman" w:cs="Times New Roman"/>
          <w:sz w:val="24"/>
          <w:szCs w:val="24"/>
        </w:rPr>
        <w:t>. Landasan filosofis kerukunan hidup beragama</w:t>
      </w:r>
    </w:p>
    <w:p w14:paraId="74BBD558" w14:textId="29D06F59" w:rsidR="00686E53" w:rsidRPr="00361308" w:rsidRDefault="00686E53" w:rsidP="00022666">
      <w:pPr>
        <w:pStyle w:val="NoSpacing"/>
        <w:ind w:right="-143"/>
        <w:jc w:val="both"/>
        <w:rPr>
          <w:rFonts w:ascii="Times New Roman" w:hAnsi="Times New Roman" w:cs="Times New Roman"/>
          <w:b/>
          <w:bCs/>
          <w:sz w:val="24"/>
          <w:szCs w:val="24"/>
        </w:rPr>
      </w:pPr>
      <w:r w:rsidRPr="00361308">
        <w:rPr>
          <w:rFonts w:ascii="Times New Roman" w:hAnsi="Times New Roman" w:cs="Times New Roman"/>
          <w:b/>
          <w:bCs/>
          <w:sz w:val="24"/>
          <w:szCs w:val="24"/>
        </w:rPr>
        <w:tab/>
      </w:r>
      <w:r w:rsidRPr="00361308">
        <w:rPr>
          <w:rFonts w:ascii="Times New Roman" w:hAnsi="Times New Roman" w:cs="Times New Roman"/>
          <w:sz w:val="24"/>
          <w:szCs w:val="24"/>
        </w:rPr>
        <w:t xml:space="preserve">Dalam pengertian sehari-hari kata rukun dan kerukunan adalah damai dan perdamaian. Dengan pengertian ini dijelaskan bahwa kata kerukunan dipergunakan dan berlaku dalam dunia pergaulan. Bila kata rukun ini dipergunakan dalam konteks yang lebih luas seperti antar golongan atau antar bangsa, pengertian rukun atau damai ditafsirkan menurut tujuan, kepentingan kebutuhan masing-masing, sehingga disebut dengan kerukunan sementara, kerukunan politis dan kerukunan hakiki. </w:t>
      </w:r>
      <w:r w:rsidRPr="00361308">
        <w:rPr>
          <w:rFonts w:ascii="Times New Roman" w:hAnsi="Times New Roman" w:cs="Times New Roman"/>
          <w:sz w:val="24"/>
          <w:szCs w:val="24"/>
          <w:shd w:val="clear" w:color="auto" w:fill="FCFCF9"/>
        </w:rPr>
        <w:t>Kerukunan hidup beragama merupakan suatu kondisi sosial ketika semua golongan agama bisa hidup bersama tanpa mengurangi hak dasar masing-masing untuk beragama, Kerukunan hidup beragama memiliki landasan filosofis yang kuat, yaitu prinsip-prinsip kebersamaan, persatuan, dan kesatuan.</w:t>
      </w:r>
    </w:p>
    <w:p w14:paraId="3B471450" w14:textId="77777777" w:rsidR="00DC0C78" w:rsidRPr="00361308" w:rsidRDefault="00DC0C78" w:rsidP="00022666">
      <w:pPr>
        <w:pStyle w:val="NoSpacing"/>
        <w:ind w:right="-143"/>
        <w:jc w:val="both"/>
        <w:rPr>
          <w:rFonts w:ascii="Times New Roman" w:hAnsi="Times New Roman" w:cs="Times New Roman"/>
          <w:sz w:val="24"/>
          <w:szCs w:val="24"/>
        </w:rPr>
      </w:pPr>
    </w:p>
    <w:p w14:paraId="46408C22" w14:textId="29997516" w:rsidR="004B2748" w:rsidRPr="00361308" w:rsidRDefault="000277FF" w:rsidP="00022666">
      <w:pPr>
        <w:pStyle w:val="NoSpacing"/>
        <w:ind w:right="-143"/>
        <w:jc w:val="both"/>
        <w:rPr>
          <w:rFonts w:ascii="Times New Roman" w:hAnsi="Times New Roman" w:cs="Times New Roman"/>
          <w:sz w:val="24"/>
          <w:szCs w:val="24"/>
        </w:rPr>
      </w:pPr>
      <w:r>
        <w:rPr>
          <w:rFonts w:ascii="Times New Roman" w:hAnsi="Times New Roman" w:cs="Times New Roman"/>
          <w:sz w:val="24"/>
          <w:szCs w:val="24"/>
        </w:rPr>
        <w:t>1.4.1</w:t>
      </w:r>
      <w:r w:rsidR="004B2748" w:rsidRPr="00361308">
        <w:rPr>
          <w:rFonts w:ascii="Times New Roman" w:hAnsi="Times New Roman" w:cs="Times New Roman"/>
          <w:sz w:val="24"/>
          <w:szCs w:val="24"/>
        </w:rPr>
        <w:t xml:space="preserve"> Hakikat keberagaman agama dan hubungannya dengan kebenaran</w:t>
      </w:r>
    </w:p>
    <w:p w14:paraId="27CB1328" w14:textId="352289D4" w:rsidR="00D21F9D" w:rsidRPr="00361308" w:rsidRDefault="00D21F9D" w:rsidP="00022666">
      <w:pPr>
        <w:pStyle w:val="NoSpacing"/>
        <w:ind w:right="-143" w:firstLine="720"/>
        <w:jc w:val="both"/>
        <w:rPr>
          <w:rFonts w:ascii="Times New Roman" w:hAnsi="Times New Roman" w:cs="Times New Roman"/>
          <w:sz w:val="24"/>
          <w:szCs w:val="24"/>
        </w:rPr>
      </w:pPr>
      <w:r w:rsidRPr="00361308">
        <w:rPr>
          <w:rFonts w:ascii="Times New Roman" w:hAnsi="Times New Roman" w:cs="Times New Roman"/>
          <w:sz w:val="24"/>
          <w:szCs w:val="24"/>
        </w:rPr>
        <w:t>Konsep keberagaman agama lazim terjadi di Indonesia, negara dengan jumlah penduduk yang beragam. Namun keberagaman tersebut dapat menimbulkan gesekan sosial, terutama jika menyangkut perbedaan penafsiran agama. Penting untuk diketahui bahwa kebenaran penafsiran agama bersifat subyektif dan dapat berbeda-beda pada setiap orang. Konflik yang timbul dari perbedaan penafsiran agama bisa sangat merugikan karena agama sangat erat kaitannya dengan emosi dan keyakinan terdalam seseorang. Oleh karena itu, moderasi dalam praktik keagamaan sangat penting untuk menjaga keharmonisan dan persatuan sosial. Konsep keberagaman agama lazim terjadi di Indonesia, negara dengan jumlah penduduk yang beragam. Namun keberagaman tersebut dapat menimbulkan gesekan sosial, terutama jika menyangkut perbedaan penafsiran agama. Penting untuk diketahui bahwa kebenaran penafsiran agama bersifat subyektif dan dapat berbeda-beda pada setiap orang. Konflik yang timbul dari perbedaan penafsiran agama bisa sangat merugikan karena agama sangat erat kaitannya dengan emosi dan keyakinan terdalam seseorang.  Oleh karena itu, moderasi dalam praktik keagamaan sangat penting untuk menjaga keharmonisan dan persatuan sosial</w:t>
      </w:r>
      <w:r w:rsidR="00124BAD" w:rsidRPr="00361308">
        <w:rPr>
          <w:rFonts w:ascii="Times New Roman" w:hAnsi="Times New Roman" w:cs="Times New Roman"/>
          <w:sz w:val="24"/>
          <w:szCs w:val="24"/>
        </w:rPr>
        <w:t>.</w:t>
      </w:r>
      <w:r w:rsidRPr="00361308">
        <w:rPr>
          <w:rFonts w:ascii="Times New Roman" w:hAnsi="Times New Roman" w:cs="Times New Roman"/>
          <w:sz w:val="24"/>
          <w:szCs w:val="24"/>
        </w:rPr>
        <w:t xml:space="preserve"> </w:t>
      </w:r>
    </w:p>
    <w:p w14:paraId="0886D552" w14:textId="77777777" w:rsidR="00DC0C78" w:rsidRPr="000277FF" w:rsidRDefault="00124BAD" w:rsidP="00022666">
      <w:pPr>
        <w:pStyle w:val="NoSpacing"/>
        <w:ind w:right="-143" w:firstLine="720"/>
        <w:jc w:val="both"/>
        <w:rPr>
          <w:rFonts w:ascii="Times New Roman" w:eastAsia="Times New Roman" w:hAnsi="Times New Roman" w:cs="Times New Roman"/>
          <w:sz w:val="24"/>
          <w:szCs w:val="24"/>
          <w:lang w:eastAsia="en-ID"/>
        </w:rPr>
      </w:pPr>
      <w:r w:rsidRPr="000277FF">
        <w:rPr>
          <w:rFonts w:ascii="Times New Roman" w:eastAsia="Times New Roman" w:hAnsi="Times New Roman" w:cs="Times New Roman"/>
          <w:sz w:val="24"/>
          <w:szCs w:val="24"/>
          <w:lang w:eastAsia="en-ID"/>
        </w:rPr>
        <w:t xml:space="preserve">Syafii Maarif dalam Kuliah Umum Mahatir Global Peace School (MGPS) 2014, di Ruang Treaty Room, International of Diplomacy and Foreign Affairs, Kuala Lumpur Malaysia, mengatakan bahwa semua agama setuju dengan beberapa komitmen yang berkaitan dengan hubungan beragama dan etika dunia. Semua agama mengajarkan umatnya untuk menghindari kekerasan, tidak ada agama yang mengajarkan umatnya untuk membunuh dan melukai umat lain. Kemudian, semua agama juga mengajarkan manusia untuk memiliki solidaritas, kemanusiaan dalam segala aspek kehidupan. Lalu, konsep kejujuran juga diajarkan oleh setiap agama, semua agama menginginkan umatnya untuk bertindak dan berkata sesuai dengan kebenaran yang ada. </w:t>
      </w:r>
    </w:p>
    <w:p w14:paraId="7348D9B0" w14:textId="090E66B5" w:rsidR="00D21F9D" w:rsidRPr="000277FF" w:rsidRDefault="00124BAD" w:rsidP="00022666">
      <w:pPr>
        <w:pStyle w:val="NoSpacing"/>
        <w:ind w:right="-143" w:firstLine="720"/>
        <w:jc w:val="both"/>
        <w:rPr>
          <w:rFonts w:ascii="Times New Roman" w:hAnsi="Times New Roman" w:cs="Times New Roman"/>
          <w:sz w:val="24"/>
          <w:szCs w:val="24"/>
        </w:rPr>
      </w:pPr>
      <w:r w:rsidRPr="000277FF">
        <w:rPr>
          <w:rFonts w:ascii="Times New Roman" w:eastAsia="Times New Roman" w:hAnsi="Times New Roman" w:cs="Times New Roman"/>
          <w:sz w:val="24"/>
          <w:szCs w:val="24"/>
          <w:lang w:eastAsia="en-ID"/>
        </w:rPr>
        <w:t>Yang terakhir, semua agama mengajarkan nilai-nilai kesetaraan dan toleransi sesama umat manusia lainnya. Islam sebagai agama juga mengajarkan hal-hal tersebut. Namun pada kenyataannya, banyak muslim sekarang yang menyalahgunakan agama karena rendahnya pemahaman agama terhadap konsep toleransi beragama. Kemajuan ilmu pengetahuan dan teknologi yang begitu agresif juga menumbuhkan perbedaan dan kesenjangan di antara manusia yang bisa berujung pada konflik. Maka, seorang muslim harus terbuka dan berani menghadapi tantangan yang ada. “Banyak umat muslim yang masih terperangkap dalam pemikirannya sendiri ketika memahami suatu agama, mencampuri pemahaman agama dengan pendapatnya sendiri.</w:t>
      </w:r>
    </w:p>
    <w:p w14:paraId="504D2E95" w14:textId="77777777" w:rsidR="00DC0C78" w:rsidRPr="000277FF" w:rsidRDefault="00DC0C78" w:rsidP="00022666">
      <w:pPr>
        <w:pStyle w:val="NoSpacing"/>
        <w:ind w:right="-143"/>
        <w:jc w:val="both"/>
        <w:rPr>
          <w:rFonts w:ascii="Times New Roman" w:hAnsi="Times New Roman" w:cs="Times New Roman"/>
          <w:sz w:val="24"/>
          <w:szCs w:val="24"/>
        </w:rPr>
      </w:pPr>
    </w:p>
    <w:p w14:paraId="7BB4FBC5" w14:textId="1BDF5B3B" w:rsidR="004B2748" w:rsidRPr="00361308" w:rsidRDefault="000277FF" w:rsidP="00022666">
      <w:pPr>
        <w:pStyle w:val="NoSpacing"/>
        <w:ind w:right="-143"/>
        <w:jc w:val="both"/>
        <w:rPr>
          <w:rFonts w:ascii="Times New Roman" w:hAnsi="Times New Roman" w:cs="Times New Roman"/>
          <w:sz w:val="24"/>
          <w:szCs w:val="24"/>
        </w:rPr>
      </w:pPr>
      <w:r>
        <w:rPr>
          <w:rFonts w:ascii="Times New Roman" w:hAnsi="Times New Roman" w:cs="Times New Roman"/>
          <w:sz w:val="24"/>
          <w:szCs w:val="24"/>
        </w:rPr>
        <w:t>1.4.2</w:t>
      </w:r>
      <w:r w:rsidR="004B2748" w:rsidRPr="00361308">
        <w:rPr>
          <w:rFonts w:ascii="Times New Roman" w:hAnsi="Times New Roman" w:cs="Times New Roman"/>
          <w:sz w:val="24"/>
          <w:szCs w:val="24"/>
        </w:rPr>
        <w:t>. Peran budaya dan tradisi dalam memajukan kerukunan hidup beragama</w:t>
      </w:r>
    </w:p>
    <w:p w14:paraId="75837F3B" w14:textId="77777777" w:rsidR="00E46680" w:rsidRPr="00361308" w:rsidRDefault="00C45960" w:rsidP="00022666">
      <w:pPr>
        <w:pStyle w:val="NoSpacing"/>
        <w:ind w:right="-143" w:firstLine="720"/>
        <w:jc w:val="both"/>
        <w:rPr>
          <w:rFonts w:ascii="Times New Roman" w:hAnsi="Times New Roman" w:cs="Times New Roman"/>
          <w:sz w:val="24"/>
          <w:szCs w:val="24"/>
        </w:rPr>
      </w:pPr>
      <w:r w:rsidRPr="00361308">
        <w:rPr>
          <w:rFonts w:ascii="Times New Roman" w:hAnsi="Times New Roman" w:cs="Times New Roman"/>
          <w:sz w:val="24"/>
          <w:szCs w:val="24"/>
        </w:rPr>
        <w:t>Kebudayaan tampil sebagai perantara yang secara terus menerus dipelihara oleh para pembentuknya dan generasi selanjutnya yang diwarisi kebudayaan tersebut. Kebudayaan yang demikian selanjutnya dapat pula digunakan Untuk memahami agama yang terdapat pada dataran empiriknya atau agama yang tampil dalam bentuk formal yang menggejala di masyarakat. Pengalaman agama yang terdapat di masyarakat tersebut diproses oleh penganutnya dari sumber agama yaitu wahyu melalui penalaran. Misalnya kita membaca kitab fikih, maka fikih yang merupakan pelaksanaan dari nash Al-Qur’an maupun hadist sudah melibatkan unsur penalaran dan kemampuan manusia. Dengan demikian agama menjadi membudaya atau membumi di tengah-tengah masyarakat. Agama yang tampil dalam bentuknya yang demikian itu berkaitan dengan kebudayaan yang berkembang di masyarakat tempat agama itu berkembang. Dengan melalui pemahaman terhadap kebudayaan tersebut seseorang akan dapat mengamalkan ajaran agama. Misalnya manusia menjumpai kebudayaan berpakaian, bergaul berma- syarakat, dan sebagainya. Ke dalam produk kebudayaan tersebut unsur agama ikut berintegrasi. Dalam pakaian model jilbab, kebaya atau lainnya dapat dijumpai dalam pengalaman agama. Sebaliknya tanpa adanya unsur budaya, maka agama akan sulit dilihat sosoknya secara jelas.</w:t>
      </w:r>
    </w:p>
    <w:p w14:paraId="6A9EB887" w14:textId="77777777" w:rsidR="00E46680" w:rsidRPr="00361308" w:rsidRDefault="00C45960" w:rsidP="00022666">
      <w:pPr>
        <w:pStyle w:val="NoSpacing"/>
        <w:ind w:right="-143" w:firstLine="720"/>
        <w:jc w:val="both"/>
        <w:rPr>
          <w:rFonts w:ascii="Times New Roman" w:hAnsi="Times New Roman" w:cs="Times New Roman"/>
          <w:sz w:val="24"/>
          <w:szCs w:val="24"/>
        </w:rPr>
      </w:pPr>
      <w:r w:rsidRPr="00361308">
        <w:rPr>
          <w:rFonts w:ascii="Times New Roman" w:hAnsi="Times New Roman" w:cs="Times New Roman"/>
          <w:sz w:val="24"/>
          <w:szCs w:val="24"/>
        </w:rPr>
        <w:t xml:space="preserve">Disamping pengembangan budaya immaterial tersebut agama-agama juga telah berhasil mengembangkan budaya material seperti budaya Islam </w:t>
      </w:r>
      <w:r w:rsidR="00E46680" w:rsidRPr="00361308">
        <w:rPr>
          <w:rFonts w:ascii="Times New Roman" w:hAnsi="Times New Roman" w:cs="Times New Roman"/>
          <w:sz w:val="24"/>
          <w:szCs w:val="24"/>
        </w:rPr>
        <w:t xml:space="preserve">yang </w:t>
      </w:r>
      <w:r w:rsidRPr="00361308">
        <w:rPr>
          <w:rFonts w:ascii="Times New Roman" w:hAnsi="Times New Roman" w:cs="Times New Roman"/>
          <w:sz w:val="24"/>
          <w:szCs w:val="24"/>
        </w:rPr>
        <w:t>telah mewariskan Masjid Agung Demak (1428) di Gelagah Wangi Jawa Tengah. Masjid ini beratap tiga susun yang khas Indonesia, berbeda dengan masjid Arab umumnya yang beratap landai. Atap tiga susun itu menyimbolkan Iman, Islam dan Ihsan. Masjid ini tanpa kubah, benar-benar has Indonesia yang mengutamakan keselarasan dengan alam.</w:t>
      </w:r>
      <w:r w:rsidR="00E46680" w:rsidRPr="00361308">
        <w:rPr>
          <w:rFonts w:ascii="Times New Roman" w:hAnsi="Times New Roman" w:cs="Times New Roman"/>
          <w:sz w:val="24"/>
          <w:szCs w:val="24"/>
        </w:rPr>
        <w:t xml:space="preserve"> </w:t>
      </w:r>
      <w:r w:rsidRPr="00361308">
        <w:rPr>
          <w:rFonts w:ascii="Times New Roman" w:hAnsi="Times New Roman" w:cs="Times New Roman"/>
          <w:sz w:val="24"/>
          <w:szCs w:val="24"/>
        </w:rPr>
        <w:t xml:space="preserve">Masjid Al-Aqsa Menara Kudus di Banten bermenaar dalam bentuk perpaduan antara Islam dan Hindu. Masjid Rao-rao di Batu Sangkar merupakan perpaduan berbagai corak kesenian dengan hiasan-hiasan mendekati gaya India sedang atapnya dibuat dengan motif rumah Minangkabau. Kenyataan adanya tersebut membuktikan bahwa agama-agama di Indonesia telah membuat manusia makin berbudaya sedang budaya adalah usaha manusia untuk menjadi manusia. </w:t>
      </w:r>
    </w:p>
    <w:p w14:paraId="69E3BC01" w14:textId="01BC5F42" w:rsidR="00124BAD" w:rsidRPr="00361308" w:rsidRDefault="00C45960" w:rsidP="00022666">
      <w:pPr>
        <w:pStyle w:val="NoSpacing"/>
        <w:ind w:right="-143" w:firstLine="720"/>
        <w:jc w:val="both"/>
        <w:rPr>
          <w:rFonts w:ascii="Times New Roman" w:hAnsi="Times New Roman" w:cs="Times New Roman"/>
          <w:sz w:val="24"/>
          <w:szCs w:val="24"/>
        </w:rPr>
      </w:pPr>
      <w:r w:rsidRPr="00361308">
        <w:rPr>
          <w:rFonts w:ascii="Times New Roman" w:hAnsi="Times New Roman" w:cs="Times New Roman"/>
          <w:sz w:val="24"/>
          <w:szCs w:val="24"/>
        </w:rPr>
        <w:t>Pengaruh timbal balik antara agama dan budaya : 1) Agama mempengaruhi kebudayaan, kelompok, masyarakat, dan suku bangsa; 2) Kebudayaan cenderung mengubah-ubah keaslian agama sehingga menghasilkan penafsiran berlainan. Hal pokok bagi semua agama adalah bahwa agama berfungsi sebagai alat pengatur dan sekaligus membudayakannya dalam arti mengungkapkan apa yang ia percaya dalam bentuk-bentuk budaya yaitu dalam bentuk etis, seni bangunan, struktur masyarakat, adat istiadat dan lain-lain. Jadi ada pluraisme budaya berdasarkan kriteria agama. Hal ini terjadi karena manusia sebagai homoreligiosus merupakan insan yang berbudidaya dan dapat berkreasi dalam kebebasan menciptakan berbagai objek realitas dan tata nilai baru berdasarkan inspirasi agama. Agama dan masyarakat memiliki hubungan yang erat. Di sini perlu diketahui bahwa ini tidak berarti mengimplikasikan pengertian “agama menciptakan masyarakat.” Tetapi hal ini mencerminkan bahwa agama adalah merupakan implikasi dari perkembangan masyarakat. Hubungan antara agama dengan masyarakat terlihat di dalam masalah ritual. Dimana kesatuan masyarakat tradisional sangat tergantung kepada conscience collective (hati nurani kolektif), dan agama nampak memainkan peran ini. Masyarakat menjadi “masyarakat” karena fakta bahwa para anggotanya taat kepada kepercayaan dan pendapat bersama. Ritual, yang terwujud dalam pengumpulan orang dalam upacara keagamaan, mene- kankan pada kepercayaan mereka atas orde moral yang ada, dimana solidaritas mekanis itu bergantung. Di sini agama nampak sebagai alat integrasi masyarakat, dan praktek ritual secara terus menerus menekankan ketaatan manusia terhadap agama, yang ikut serta di dalam memainkan fungsi penguatan solidaritas.</w:t>
      </w:r>
    </w:p>
    <w:p w14:paraId="329F1BCD" w14:textId="77777777" w:rsidR="00740CE2" w:rsidRPr="00361308" w:rsidRDefault="00740CE2" w:rsidP="00022666">
      <w:pPr>
        <w:pStyle w:val="NoSpacing"/>
        <w:ind w:right="-143" w:firstLine="720"/>
        <w:jc w:val="both"/>
        <w:rPr>
          <w:rFonts w:ascii="Times New Roman" w:hAnsi="Times New Roman" w:cs="Times New Roman"/>
          <w:sz w:val="24"/>
          <w:szCs w:val="24"/>
        </w:rPr>
      </w:pPr>
    </w:p>
    <w:p w14:paraId="57F161BF" w14:textId="52069193" w:rsidR="007B5498" w:rsidRPr="00361308" w:rsidRDefault="000277FF" w:rsidP="00022666">
      <w:pPr>
        <w:pStyle w:val="NoSpacing"/>
        <w:ind w:right="-143"/>
        <w:jc w:val="both"/>
        <w:rPr>
          <w:rStyle w:val="y2iqfc"/>
          <w:rFonts w:ascii="Times New Roman" w:hAnsi="Times New Roman" w:cs="Times New Roman"/>
          <w:sz w:val="24"/>
          <w:szCs w:val="24"/>
          <w:lang w:val="id-ID"/>
        </w:rPr>
      </w:pPr>
      <w:r>
        <w:rPr>
          <w:rStyle w:val="y2iqfc"/>
          <w:rFonts w:ascii="Times New Roman" w:hAnsi="Times New Roman" w:cs="Times New Roman"/>
          <w:sz w:val="24"/>
          <w:szCs w:val="24"/>
          <w:lang w:val="en-US"/>
        </w:rPr>
        <w:t>2</w:t>
      </w:r>
      <w:r w:rsidR="007B5498" w:rsidRPr="00361308">
        <w:rPr>
          <w:rStyle w:val="y2iqfc"/>
          <w:rFonts w:ascii="Times New Roman" w:hAnsi="Times New Roman" w:cs="Times New Roman"/>
          <w:sz w:val="24"/>
          <w:szCs w:val="24"/>
          <w:lang w:val="en-US"/>
        </w:rPr>
        <w:t xml:space="preserve">. </w:t>
      </w:r>
      <w:r w:rsidR="007B5498" w:rsidRPr="00361308">
        <w:rPr>
          <w:rStyle w:val="y2iqfc"/>
          <w:rFonts w:ascii="Times New Roman" w:hAnsi="Times New Roman" w:cs="Times New Roman"/>
          <w:sz w:val="24"/>
          <w:szCs w:val="24"/>
          <w:lang w:val="id-ID"/>
        </w:rPr>
        <w:t>Implikasi praktis dakwah dan kerukunan hidup beragama</w:t>
      </w:r>
    </w:p>
    <w:p w14:paraId="4CC77EFD" w14:textId="77777777" w:rsidR="00740CE2" w:rsidRPr="00361308" w:rsidRDefault="00740CE2" w:rsidP="00022666">
      <w:pPr>
        <w:pStyle w:val="NoSpacing"/>
        <w:ind w:right="-143"/>
        <w:jc w:val="both"/>
        <w:rPr>
          <w:rStyle w:val="y2iqfc"/>
          <w:rFonts w:ascii="Times New Roman" w:hAnsi="Times New Roman" w:cs="Times New Roman"/>
          <w:sz w:val="24"/>
          <w:szCs w:val="24"/>
          <w:lang w:val="id-ID"/>
        </w:rPr>
      </w:pPr>
    </w:p>
    <w:p w14:paraId="3DBA4B0A" w14:textId="119EE465" w:rsidR="007B5498" w:rsidRDefault="000277FF" w:rsidP="00022666">
      <w:pPr>
        <w:pStyle w:val="NoSpacing"/>
        <w:ind w:left="266" w:right="-143" w:hanging="266"/>
        <w:jc w:val="both"/>
        <w:rPr>
          <w:rFonts w:ascii="Times New Roman" w:hAnsi="Times New Roman" w:cs="Times New Roman"/>
          <w:sz w:val="24"/>
          <w:szCs w:val="24"/>
        </w:rPr>
      </w:pPr>
      <w:r>
        <w:rPr>
          <w:rFonts w:ascii="Times New Roman" w:hAnsi="Times New Roman" w:cs="Times New Roman"/>
          <w:sz w:val="24"/>
          <w:szCs w:val="24"/>
        </w:rPr>
        <w:t>2.2.</w:t>
      </w:r>
      <w:r w:rsidR="007B5498" w:rsidRPr="00361308">
        <w:rPr>
          <w:rFonts w:ascii="Times New Roman" w:hAnsi="Times New Roman" w:cs="Times New Roman"/>
          <w:sz w:val="24"/>
          <w:szCs w:val="24"/>
        </w:rPr>
        <w:t xml:space="preserve"> </w:t>
      </w:r>
      <w:r w:rsidR="00740CE2" w:rsidRPr="00361308">
        <w:rPr>
          <w:rFonts w:ascii="Times New Roman" w:hAnsi="Times New Roman" w:cs="Times New Roman"/>
          <w:sz w:val="24"/>
          <w:szCs w:val="24"/>
        </w:rPr>
        <w:t xml:space="preserve">Peluang dan </w:t>
      </w:r>
      <w:r w:rsidR="007B5498" w:rsidRPr="00361308">
        <w:rPr>
          <w:rFonts w:ascii="Times New Roman" w:hAnsi="Times New Roman" w:cs="Times New Roman"/>
          <w:sz w:val="24"/>
          <w:szCs w:val="24"/>
        </w:rPr>
        <w:t>tantangan untuk meningkatkan keharmonisan antaragama dan hidup berdampingan secara damai dalam masyarakat</w:t>
      </w:r>
    </w:p>
    <w:p w14:paraId="17ACAA78" w14:textId="77777777" w:rsidR="000277FF" w:rsidRPr="00361308" w:rsidRDefault="000277FF" w:rsidP="00022666">
      <w:pPr>
        <w:pStyle w:val="NoSpacing"/>
        <w:ind w:left="266" w:right="-143" w:hanging="266"/>
        <w:jc w:val="both"/>
        <w:rPr>
          <w:rFonts w:ascii="Times New Roman" w:hAnsi="Times New Roman" w:cs="Times New Roman"/>
          <w:sz w:val="24"/>
          <w:szCs w:val="24"/>
        </w:rPr>
      </w:pPr>
    </w:p>
    <w:p w14:paraId="3989188B" w14:textId="19F344A2" w:rsidR="00ED364E" w:rsidRDefault="00743BA2" w:rsidP="00022666">
      <w:pPr>
        <w:pStyle w:val="NoSpacing"/>
        <w:ind w:left="266" w:right="-143" w:firstLine="454"/>
        <w:jc w:val="both"/>
        <w:rPr>
          <w:rFonts w:ascii="Times New Roman" w:hAnsi="Times New Roman" w:cs="Times New Roman"/>
          <w:sz w:val="24"/>
          <w:szCs w:val="24"/>
          <w:shd w:val="clear" w:color="auto" w:fill="FCFCF9"/>
        </w:rPr>
      </w:pPr>
      <w:r w:rsidRPr="00361308">
        <w:rPr>
          <w:rFonts w:ascii="Times New Roman" w:hAnsi="Times New Roman" w:cs="Times New Roman"/>
          <w:sz w:val="24"/>
          <w:szCs w:val="24"/>
          <w:shd w:val="clear" w:color="auto" w:fill="FCFCF9"/>
        </w:rPr>
        <w:t xml:space="preserve">Untuk meningkatkan keharmonisan antaragama dan hidup berdampingan secara damai dalam masyarakat, diperlukan upaya bersama dari semua pihak. </w:t>
      </w:r>
      <w:r w:rsidR="00361308">
        <w:rPr>
          <w:rFonts w:ascii="Times New Roman" w:hAnsi="Times New Roman" w:cs="Times New Roman"/>
          <w:sz w:val="24"/>
          <w:szCs w:val="24"/>
          <w:shd w:val="clear" w:color="auto" w:fill="FCFCF9"/>
        </w:rPr>
        <w:t>p</w:t>
      </w:r>
      <w:r w:rsidRPr="00361308">
        <w:rPr>
          <w:rFonts w:ascii="Times New Roman" w:hAnsi="Times New Roman" w:cs="Times New Roman"/>
          <w:sz w:val="24"/>
          <w:szCs w:val="24"/>
          <w:shd w:val="clear" w:color="auto" w:fill="FCFCF9"/>
        </w:rPr>
        <w:t xml:space="preserve">endidikan, dialog antaragama, dan kerjasama antaragama dapat membantu membangun kepercayaan dan mempromosikan pemahaman yang lebih baik antara kelompok agama yang berbeda, untuk melaksanakan hal tersebut </w:t>
      </w:r>
      <w:r w:rsidR="00740CE2" w:rsidRPr="00361308">
        <w:rPr>
          <w:rFonts w:ascii="Times New Roman" w:hAnsi="Times New Roman" w:cs="Times New Roman"/>
          <w:sz w:val="24"/>
          <w:szCs w:val="24"/>
        </w:rPr>
        <w:t xml:space="preserve">ada beberapa faktor yang mendukung kerukunan antar umat beragama yaitu: </w:t>
      </w:r>
      <w:r w:rsidRPr="00361308">
        <w:rPr>
          <w:rFonts w:ascii="Times New Roman" w:hAnsi="Times New Roman" w:cs="Times New Roman"/>
          <w:i/>
          <w:iCs/>
          <w:sz w:val="24"/>
          <w:szCs w:val="24"/>
        </w:rPr>
        <w:t>pertama</w:t>
      </w:r>
      <w:r w:rsidRPr="00361308">
        <w:rPr>
          <w:rFonts w:ascii="Times New Roman" w:hAnsi="Times New Roman" w:cs="Times New Roman"/>
          <w:sz w:val="24"/>
          <w:szCs w:val="24"/>
        </w:rPr>
        <w:t>, m</w:t>
      </w:r>
      <w:r w:rsidR="00740CE2" w:rsidRPr="00361308">
        <w:rPr>
          <w:rFonts w:ascii="Times New Roman" w:hAnsi="Times New Roman" w:cs="Times New Roman"/>
          <w:sz w:val="24"/>
          <w:szCs w:val="24"/>
        </w:rPr>
        <w:t xml:space="preserve">emperkuat dasar-dasar kerukunan internal dan antar umat beragama, serta antar umat beragama dengan pemerintahan. </w:t>
      </w:r>
      <w:r w:rsidRPr="00361308">
        <w:rPr>
          <w:rFonts w:ascii="Times New Roman" w:hAnsi="Times New Roman" w:cs="Times New Roman"/>
          <w:i/>
          <w:iCs/>
          <w:sz w:val="24"/>
          <w:szCs w:val="24"/>
        </w:rPr>
        <w:t>Kedua</w:t>
      </w:r>
      <w:r w:rsidRPr="00361308">
        <w:rPr>
          <w:rFonts w:ascii="Times New Roman" w:hAnsi="Times New Roman" w:cs="Times New Roman"/>
          <w:sz w:val="24"/>
          <w:szCs w:val="24"/>
        </w:rPr>
        <w:t>,</w:t>
      </w:r>
      <w:r w:rsidR="00740CE2" w:rsidRPr="00361308">
        <w:rPr>
          <w:rFonts w:ascii="Times New Roman" w:hAnsi="Times New Roman" w:cs="Times New Roman"/>
          <w:sz w:val="24"/>
          <w:szCs w:val="24"/>
        </w:rPr>
        <w:t xml:space="preserve"> </w:t>
      </w:r>
      <w:r w:rsidRPr="00361308">
        <w:rPr>
          <w:rFonts w:ascii="Times New Roman" w:hAnsi="Times New Roman" w:cs="Times New Roman"/>
          <w:sz w:val="24"/>
          <w:szCs w:val="24"/>
        </w:rPr>
        <w:t>m</w:t>
      </w:r>
      <w:r w:rsidR="00740CE2" w:rsidRPr="00361308">
        <w:rPr>
          <w:rFonts w:ascii="Times New Roman" w:hAnsi="Times New Roman" w:cs="Times New Roman"/>
          <w:sz w:val="24"/>
          <w:szCs w:val="24"/>
        </w:rPr>
        <w:t xml:space="preserve">embangun harmoni sosial dan persatuan nasional dalam bentuk upaya mendorong dan mengarahkan seluruh umat beragama untuk hidup rukun dalam bingkai teologi dan implemrntasi dalam menciptakan kebersamaan dan sikap toleransi. </w:t>
      </w:r>
      <w:r w:rsidRPr="00361308">
        <w:rPr>
          <w:rFonts w:ascii="Times New Roman" w:hAnsi="Times New Roman" w:cs="Times New Roman"/>
          <w:i/>
          <w:iCs/>
          <w:sz w:val="24"/>
          <w:szCs w:val="24"/>
        </w:rPr>
        <w:t>Ketiga</w:t>
      </w:r>
      <w:r w:rsidRPr="00361308">
        <w:rPr>
          <w:rFonts w:ascii="Times New Roman" w:hAnsi="Times New Roman" w:cs="Times New Roman"/>
          <w:sz w:val="24"/>
          <w:szCs w:val="24"/>
        </w:rPr>
        <w:t>,</w:t>
      </w:r>
      <w:r w:rsidR="00740CE2" w:rsidRPr="00361308">
        <w:rPr>
          <w:rFonts w:ascii="Times New Roman" w:hAnsi="Times New Roman" w:cs="Times New Roman"/>
          <w:sz w:val="24"/>
          <w:szCs w:val="24"/>
        </w:rPr>
        <w:t xml:space="preserve"> Menciptakan suasana kehidupan beragama yang kondusif dalam rangka memantapkan pendalaman dan penghayatan agama serta pengamalan agama yang mendukung bagi pembinaan kerukunan antar umat beragama. </w:t>
      </w:r>
      <w:r w:rsidRPr="00361308">
        <w:rPr>
          <w:rFonts w:ascii="Times New Roman" w:hAnsi="Times New Roman" w:cs="Times New Roman"/>
          <w:i/>
          <w:iCs/>
          <w:sz w:val="24"/>
          <w:szCs w:val="24"/>
        </w:rPr>
        <w:t>keempat</w:t>
      </w:r>
      <w:r w:rsidRPr="00361308">
        <w:rPr>
          <w:rFonts w:ascii="Times New Roman" w:hAnsi="Times New Roman" w:cs="Times New Roman"/>
          <w:sz w:val="24"/>
          <w:szCs w:val="24"/>
        </w:rPr>
        <w:t>, m</w:t>
      </w:r>
      <w:r w:rsidR="00740CE2" w:rsidRPr="00361308">
        <w:rPr>
          <w:rFonts w:ascii="Times New Roman" w:hAnsi="Times New Roman" w:cs="Times New Roman"/>
          <w:sz w:val="24"/>
          <w:szCs w:val="24"/>
        </w:rPr>
        <w:t xml:space="preserve">elakukan eksplorasi secara luas tentang pentingnya nilai-nilai kemanusiaan dari seluruh keyakinan plural umat manusia yang berfungsinya dijadikan sebagai pedoman bersama dalam melaksanakan prinsip-prinsip berpolitik dan berintraksi sosial satu sama lainnya dengan memperlihatkan adanya sikap keteladanan. </w:t>
      </w:r>
      <w:r w:rsidRPr="00361308">
        <w:rPr>
          <w:rFonts w:ascii="Times New Roman" w:hAnsi="Times New Roman" w:cs="Times New Roman"/>
          <w:i/>
          <w:iCs/>
          <w:sz w:val="24"/>
          <w:szCs w:val="24"/>
        </w:rPr>
        <w:t>Kelima,</w:t>
      </w:r>
      <w:r w:rsidRPr="00361308">
        <w:rPr>
          <w:rFonts w:ascii="Times New Roman" w:hAnsi="Times New Roman" w:cs="Times New Roman"/>
          <w:sz w:val="24"/>
          <w:szCs w:val="24"/>
        </w:rPr>
        <w:t xml:space="preserve"> m</w:t>
      </w:r>
      <w:r w:rsidR="00740CE2" w:rsidRPr="00361308">
        <w:rPr>
          <w:rFonts w:ascii="Times New Roman" w:hAnsi="Times New Roman" w:cs="Times New Roman"/>
          <w:sz w:val="24"/>
          <w:szCs w:val="24"/>
        </w:rPr>
        <w:t xml:space="preserve">elakukan pendalaman nilai-nilai spiritual yang implementatif bagi kemanusiaan yang mengarahkan kepada nilai-nilai ketuhanan agar tidak terjadi penyimpangan-penyimpangan nilai-nilai sosial keagamaan. </w:t>
      </w:r>
      <w:r w:rsidRPr="00361308">
        <w:rPr>
          <w:rFonts w:ascii="Times New Roman" w:hAnsi="Times New Roman" w:cs="Times New Roman"/>
          <w:i/>
          <w:iCs/>
          <w:sz w:val="24"/>
          <w:szCs w:val="24"/>
        </w:rPr>
        <w:t>Keenam</w:t>
      </w:r>
      <w:r w:rsidRPr="00361308">
        <w:rPr>
          <w:rFonts w:ascii="Times New Roman" w:hAnsi="Times New Roman" w:cs="Times New Roman"/>
          <w:sz w:val="24"/>
          <w:szCs w:val="24"/>
        </w:rPr>
        <w:t>, m</w:t>
      </w:r>
      <w:r w:rsidR="00740CE2" w:rsidRPr="00361308">
        <w:rPr>
          <w:rFonts w:ascii="Times New Roman" w:hAnsi="Times New Roman" w:cs="Times New Roman"/>
          <w:sz w:val="24"/>
          <w:szCs w:val="24"/>
        </w:rPr>
        <w:t>enempatkan cinta dan kasih dalam kehidupan umat beragama dengan cara menghilangkan rasa saling curiga terhadap pemeluk agama lain, sehingga akan terciptanya suasana kerukunan yang manusiawi tanpa dipengaruhi faktor-faktor tertentu</w:t>
      </w:r>
      <w:r w:rsidRPr="00361308">
        <w:rPr>
          <w:rFonts w:ascii="Times New Roman" w:hAnsi="Times New Roman" w:cs="Times New Roman"/>
          <w:sz w:val="24"/>
          <w:szCs w:val="24"/>
        </w:rPr>
        <w:t xml:space="preserve">. </w:t>
      </w:r>
      <w:r w:rsidRPr="00361308">
        <w:rPr>
          <w:rFonts w:ascii="Times New Roman" w:hAnsi="Times New Roman" w:cs="Times New Roman"/>
          <w:i/>
          <w:iCs/>
          <w:sz w:val="24"/>
          <w:szCs w:val="24"/>
        </w:rPr>
        <w:t>Ketujuh</w:t>
      </w:r>
      <w:r w:rsidRPr="00361308">
        <w:rPr>
          <w:rFonts w:ascii="Times New Roman" w:hAnsi="Times New Roman" w:cs="Times New Roman"/>
          <w:sz w:val="24"/>
          <w:szCs w:val="24"/>
        </w:rPr>
        <w:t xml:space="preserve">, </w:t>
      </w:r>
      <w:r w:rsidR="00740CE2" w:rsidRPr="00361308">
        <w:rPr>
          <w:rFonts w:ascii="Times New Roman" w:hAnsi="Times New Roman" w:cs="Times New Roman"/>
          <w:sz w:val="24"/>
          <w:szCs w:val="24"/>
        </w:rPr>
        <w:t xml:space="preserve"> </w:t>
      </w:r>
      <w:r w:rsidRPr="00361308">
        <w:rPr>
          <w:rFonts w:ascii="Times New Roman" w:hAnsi="Times New Roman" w:cs="Times New Roman"/>
          <w:sz w:val="24"/>
          <w:szCs w:val="24"/>
        </w:rPr>
        <w:t>m</w:t>
      </w:r>
      <w:r w:rsidR="00740CE2" w:rsidRPr="00361308">
        <w:rPr>
          <w:rFonts w:ascii="Times New Roman" w:hAnsi="Times New Roman" w:cs="Times New Roman"/>
          <w:sz w:val="24"/>
          <w:szCs w:val="24"/>
        </w:rPr>
        <w:t>enyadari bahwa perbedaan adalah suatu realita dalam kehidupan bermasyarakat oleh sebab itu hendaknya hal ini dijadikan mozaik yang dapat memperindah kehidupan beragama</w:t>
      </w:r>
      <w:r w:rsidRPr="00361308">
        <w:rPr>
          <w:rFonts w:ascii="Times New Roman" w:hAnsi="Times New Roman" w:cs="Times New Roman"/>
          <w:sz w:val="24"/>
          <w:szCs w:val="24"/>
        </w:rPr>
        <w:t xml:space="preserve"> </w:t>
      </w:r>
      <w:r w:rsidR="00A7481A">
        <w:rPr>
          <w:rStyle w:val="FootnoteReference"/>
          <w:rFonts w:ascii="Times New Roman" w:hAnsi="Times New Roman" w:cs="Times New Roman"/>
          <w:sz w:val="24"/>
          <w:szCs w:val="24"/>
        </w:rPr>
        <w:footnoteReference w:id="18"/>
      </w:r>
      <w:r w:rsidRPr="00361308">
        <w:rPr>
          <w:rFonts w:ascii="Times New Roman" w:hAnsi="Times New Roman" w:cs="Times New Roman"/>
          <w:sz w:val="24"/>
          <w:szCs w:val="24"/>
        </w:rPr>
        <w:t xml:space="preserve">. </w:t>
      </w:r>
      <w:r w:rsidR="005D1A11" w:rsidRPr="00361308">
        <w:rPr>
          <w:rFonts w:ascii="Times New Roman" w:hAnsi="Times New Roman" w:cs="Times New Roman"/>
          <w:sz w:val="24"/>
          <w:szCs w:val="24"/>
        </w:rPr>
        <w:t xml:space="preserve">dan kegiatan lain yang bisa dilaksanakan adalah; </w:t>
      </w:r>
      <w:r w:rsidR="005D1A11" w:rsidRPr="00361308">
        <w:rPr>
          <w:rFonts w:ascii="Times New Roman" w:hAnsi="Times New Roman" w:cs="Times New Roman"/>
          <w:i/>
          <w:iCs/>
          <w:sz w:val="24"/>
          <w:szCs w:val="24"/>
        </w:rPr>
        <w:t xml:space="preserve">pertama, </w:t>
      </w:r>
      <w:r w:rsidR="005D1A11" w:rsidRPr="00361308">
        <w:rPr>
          <w:rFonts w:ascii="Times New Roman" w:hAnsi="Times New Roman" w:cs="Times New Roman"/>
          <w:sz w:val="24"/>
          <w:szCs w:val="24"/>
        </w:rPr>
        <w:t>pemanfaatan teknologi semaksimal mungkin karena</w:t>
      </w:r>
      <w:r w:rsidR="005D1A11" w:rsidRPr="00361308">
        <w:rPr>
          <w:rFonts w:ascii="Times New Roman" w:hAnsi="Times New Roman" w:cs="Times New Roman"/>
          <w:color w:val="13343B"/>
          <w:sz w:val="24"/>
          <w:szCs w:val="24"/>
          <w:shd w:val="clear" w:color="auto" w:fill="FCFCF9"/>
        </w:rPr>
        <w:t xml:space="preserve"> </w:t>
      </w:r>
      <w:r w:rsidR="005D1A11" w:rsidRPr="00361308">
        <w:rPr>
          <w:rFonts w:ascii="Times New Roman" w:hAnsi="Times New Roman" w:cs="Times New Roman"/>
          <w:sz w:val="24"/>
          <w:szCs w:val="24"/>
          <w:shd w:val="clear" w:color="auto" w:fill="FCFCF9"/>
        </w:rPr>
        <w:t xml:space="preserve">teknologi dapat membantu memfasilitasi dialog antaragama dan mempromosikan pemahaman yang lebih baik antara kelompok agama yang berbeda. Media sosial dan platform online dapat digunakan untuk mempromosikan dialog dan kerjasama antaragama, serta yang </w:t>
      </w:r>
      <w:r w:rsidR="005D1A11" w:rsidRPr="00361308">
        <w:rPr>
          <w:rFonts w:ascii="Times New Roman" w:hAnsi="Times New Roman" w:cs="Times New Roman"/>
          <w:i/>
          <w:iCs/>
          <w:sz w:val="24"/>
          <w:szCs w:val="24"/>
          <w:shd w:val="clear" w:color="auto" w:fill="FCFCF9"/>
        </w:rPr>
        <w:t>kedua</w:t>
      </w:r>
      <w:r w:rsidR="005D1A11" w:rsidRPr="00361308">
        <w:rPr>
          <w:rFonts w:ascii="Times New Roman" w:hAnsi="Times New Roman" w:cs="Times New Roman"/>
          <w:sz w:val="24"/>
          <w:szCs w:val="24"/>
          <w:shd w:val="clear" w:color="auto" w:fill="FCFCF9"/>
        </w:rPr>
        <w:t xml:space="preserve"> adalah kerjasama antar agama, karena kerjasama antaragama dapat membantu membangun kepercayaan dan mempromosikan pemahaman yang lebih baik antara kelompok agama yang berbeda. Misalnya, kegiatan sosial dan kemanusiaan yang melibatkan berbagai kelompok agama dapat membantu memperkuat hubungan antaragama</w:t>
      </w:r>
      <w:r w:rsidR="00361308" w:rsidRPr="00361308">
        <w:rPr>
          <w:rFonts w:ascii="Times New Roman" w:hAnsi="Times New Roman" w:cs="Times New Roman"/>
          <w:sz w:val="24"/>
          <w:szCs w:val="24"/>
          <w:shd w:val="clear" w:color="auto" w:fill="FCFCF9"/>
        </w:rPr>
        <w:t xml:space="preserve"> </w:t>
      </w:r>
      <w:r w:rsidR="00A7481A">
        <w:rPr>
          <w:rStyle w:val="FootnoteReference"/>
          <w:rFonts w:ascii="Times New Roman" w:hAnsi="Times New Roman" w:cs="Times New Roman"/>
          <w:sz w:val="24"/>
          <w:szCs w:val="24"/>
          <w:shd w:val="clear" w:color="auto" w:fill="FCFCF9"/>
        </w:rPr>
        <w:footnoteReference w:id="19"/>
      </w:r>
      <w:r w:rsidR="00361308" w:rsidRPr="00361308">
        <w:rPr>
          <w:rFonts w:ascii="Times New Roman" w:hAnsi="Times New Roman" w:cs="Times New Roman"/>
          <w:sz w:val="24"/>
          <w:szCs w:val="24"/>
          <w:shd w:val="clear" w:color="auto" w:fill="FCFCF9"/>
        </w:rPr>
        <w:t>.</w:t>
      </w:r>
      <w:r w:rsidR="00361308">
        <w:rPr>
          <w:rFonts w:ascii="Times New Roman" w:hAnsi="Times New Roman" w:cs="Times New Roman"/>
          <w:sz w:val="24"/>
          <w:szCs w:val="24"/>
          <w:shd w:val="clear" w:color="auto" w:fill="FCFCF9"/>
        </w:rPr>
        <w:t xml:space="preserve"> </w:t>
      </w:r>
    </w:p>
    <w:p w14:paraId="1C8C723D" w14:textId="249CCABA" w:rsidR="00361308" w:rsidRPr="008201F8" w:rsidRDefault="00361308" w:rsidP="00022666">
      <w:pPr>
        <w:pStyle w:val="NoSpacing"/>
        <w:ind w:left="266" w:right="-143" w:firstLine="454"/>
        <w:jc w:val="both"/>
        <w:rPr>
          <w:rFonts w:ascii="Times New Roman" w:hAnsi="Times New Roman" w:cs="Times New Roman"/>
          <w:sz w:val="24"/>
          <w:szCs w:val="24"/>
          <w:shd w:val="clear" w:color="auto" w:fill="FCFCF9"/>
        </w:rPr>
      </w:pPr>
      <w:r>
        <w:rPr>
          <w:rFonts w:ascii="Times New Roman" w:hAnsi="Times New Roman" w:cs="Times New Roman"/>
          <w:sz w:val="24"/>
          <w:szCs w:val="24"/>
          <w:shd w:val="clear" w:color="auto" w:fill="FCFCF9"/>
        </w:rPr>
        <w:t xml:space="preserve">Disamping faktor-faktor yang mendukung kegiatan penciptaaan keharmonisan antaragama terdapat beberapa faktor yang mendapat tantangan dalam menciptakan suasana tersebut diantarannya: </w:t>
      </w:r>
      <w:r w:rsidRPr="00361308">
        <w:rPr>
          <w:rFonts w:ascii="Times New Roman" w:hAnsi="Times New Roman" w:cs="Times New Roman"/>
          <w:i/>
          <w:iCs/>
          <w:sz w:val="24"/>
          <w:szCs w:val="24"/>
          <w:shd w:val="clear" w:color="auto" w:fill="FCFCF9"/>
        </w:rPr>
        <w:t>pertama</w:t>
      </w:r>
      <w:r>
        <w:rPr>
          <w:rFonts w:ascii="Times New Roman" w:hAnsi="Times New Roman" w:cs="Times New Roman"/>
          <w:i/>
          <w:iCs/>
          <w:sz w:val="24"/>
          <w:szCs w:val="24"/>
          <w:shd w:val="clear" w:color="auto" w:fill="FCFCF9"/>
        </w:rPr>
        <w:t xml:space="preserve">, </w:t>
      </w:r>
      <w:r>
        <w:rPr>
          <w:rFonts w:ascii="Times New Roman" w:hAnsi="Times New Roman" w:cs="Times New Roman"/>
          <w:sz w:val="24"/>
          <w:szCs w:val="24"/>
          <w:shd w:val="clear" w:color="auto" w:fill="FCFCF9"/>
        </w:rPr>
        <w:t xml:space="preserve">ketidakadilan sosial, karena dapat memperburuk ketegangan antar agama, </w:t>
      </w:r>
      <w:r w:rsidRPr="00361308">
        <w:rPr>
          <w:rFonts w:ascii="Times New Roman" w:hAnsi="Times New Roman" w:cs="Times New Roman"/>
          <w:i/>
          <w:iCs/>
          <w:sz w:val="24"/>
          <w:szCs w:val="24"/>
          <w:shd w:val="clear" w:color="auto" w:fill="FCFCF9"/>
        </w:rPr>
        <w:t>kedua</w:t>
      </w:r>
      <w:r>
        <w:rPr>
          <w:rFonts w:ascii="Times New Roman" w:hAnsi="Times New Roman" w:cs="Times New Roman"/>
          <w:i/>
          <w:iCs/>
          <w:sz w:val="24"/>
          <w:szCs w:val="24"/>
          <w:shd w:val="clear" w:color="auto" w:fill="FCFCF9"/>
        </w:rPr>
        <w:t>,</w:t>
      </w:r>
      <w:r w:rsidR="008201F8">
        <w:rPr>
          <w:rFonts w:ascii="Times New Roman" w:hAnsi="Times New Roman" w:cs="Times New Roman"/>
          <w:sz w:val="24"/>
          <w:szCs w:val="24"/>
          <w:shd w:val="clear" w:color="auto" w:fill="FCFCF9"/>
        </w:rPr>
        <w:t xml:space="preserve"> politik identitas karena dapat memperburuk ketegangan antaragama, karena beberapa kelompok politik mungkin mencoba memanfaatkan perbedaan agama untuk kepentingan politik mereka sendiri </w:t>
      </w:r>
      <w:r w:rsidR="00A7481A">
        <w:rPr>
          <w:rStyle w:val="FootnoteReference"/>
          <w:rFonts w:ascii="Times New Roman" w:hAnsi="Times New Roman" w:cs="Times New Roman"/>
          <w:sz w:val="24"/>
          <w:szCs w:val="24"/>
          <w:shd w:val="clear" w:color="auto" w:fill="FCFCF9"/>
        </w:rPr>
        <w:footnoteReference w:id="20"/>
      </w:r>
      <w:r w:rsidR="008201F8">
        <w:rPr>
          <w:rFonts w:ascii="Times New Roman" w:hAnsi="Times New Roman" w:cs="Times New Roman"/>
          <w:sz w:val="24"/>
          <w:szCs w:val="24"/>
          <w:shd w:val="clear" w:color="auto" w:fill="FCFCF9"/>
        </w:rPr>
        <w:t>.</w:t>
      </w:r>
    </w:p>
    <w:p w14:paraId="52E91EB8" w14:textId="77777777" w:rsidR="008201F8" w:rsidRDefault="008201F8" w:rsidP="00022666">
      <w:pPr>
        <w:pStyle w:val="NoSpacing"/>
        <w:ind w:left="266" w:right="-143" w:hanging="266"/>
        <w:jc w:val="both"/>
        <w:rPr>
          <w:rFonts w:ascii="Times New Roman" w:hAnsi="Times New Roman" w:cs="Times New Roman"/>
          <w:sz w:val="24"/>
          <w:szCs w:val="24"/>
        </w:rPr>
      </w:pPr>
    </w:p>
    <w:p w14:paraId="704B3D64" w14:textId="385C1BA0" w:rsidR="007B5498" w:rsidRDefault="000277FF" w:rsidP="00022666">
      <w:pPr>
        <w:pStyle w:val="NoSpacing"/>
        <w:ind w:left="266" w:right="-143" w:hanging="266"/>
        <w:jc w:val="both"/>
        <w:rPr>
          <w:rStyle w:val="y2iqfc"/>
          <w:rFonts w:ascii="Times New Roman" w:hAnsi="Times New Roman" w:cs="Times New Roman"/>
          <w:sz w:val="24"/>
          <w:szCs w:val="24"/>
          <w:lang w:val="id-ID"/>
        </w:rPr>
      </w:pPr>
      <w:r>
        <w:rPr>
          <w:rFonts w:ascii="Times New Roman" w:hAnsi="Times New Roman" w:cs="Times New Roman"/>
          <w:sz w:val="24"/>
          <w:szCs w:val="24"/>
        </w:rPr>
        <w:t xml:space="preserve">2.3. </w:t>
      </w:r>
      <w:r w:rsidR="007B5498" w:rsidRPr="00361308">
        <w:rPr>
          <w:rFonts w:ascii="Times New Roman" w:hAnsi="Times New Roman" w:cs="Times New Roman"/>
          <w:sz w:val="24"/>
          <w:szCs w:val="24"/>
        </w:rPr>
        <w:t xml:space="preserve"> </w:t>
      </w:r>
      <w:r w:rsidR="007B5498" w:rsidRPr="00361308">
        <w:rPr>
          <w:rStyle w:val="y2iqfc"/>
          <w:rFonts w:ascii="Times New Roman" w:hAnsi="Times New Roman" w:cs="Times New Roman"/>
          <w:sz w:val="24"/>
          <w:szCs w:val="24"/>
          <w:lang w:val="id-ID"/>
        </w:rPr>
        <w:t xml:space="preserve">Peran pendidikan, </w:t>
      </w:r>
      <w:r w:rsidR="00E22588">
        <w:rPr>
          <w:rStyle w:val="y2iqfc"/>
          <w:rFonts w:ascii="Times New Roman" w:hAnsi="Times New Roman" w:cs="Times New Roman"/>
          <w:sz w:val="24"/>
          <w:szCs w:val="24"/>
          <w:lang w:val="en-US"/>
        </w:rPr>
        <w:t xml:space="preserve">dan </w:t>
      </w:r>
      <w:r w:rsidR="007B5498" w:rsidRPr="00361308">
        <w:rPr>
          <w:rStyle w:val="y2iqfc"/>
          <w:rFonts w:ascii="Times New Roman" w:hAnsi="Times New Roman" w:cs="Times New Roman"/>
          <w:sz w:val="24"/>
          <w:szCs w:val="24"/>
          <w:lang w:val="id-ID"/>
        </w:rPr>
        <w:t>media, dalam mempromosikan dakwah dan kerukunan hidup beragama</w:t>
      </w:r>
    </w:p>
    <w:p w14:paraId="0242F673" w14:textId="5DF53BA5" w:rsidR="00936139" w:rsidRDefault="00936139" w:rsidP="00022666">
      <w:pPr>
        <w:pStyle w:val="NoSpacing"/>
        <w:ind w:left="266" w:right="-143" w:hanging="266"/>
        <w:jc w:val="both"/>
        <w:rPr>
          <w:rStyle w:val="y2iqfc"/>
          <w:rFonts w:ascii="Times New Roman" w:hAnsi="Times New Roman" w:cs="Times New Roman"/>
          <w:sz w:val="24"/>
          <w:szCs w:val="24"/>
          <w:lang w:val="id-ID"/>
        </w:rPr>
      </w:pPr>
    </w:p>
    <w:p w14:paraId="5919CA98" w14:textId="2E1A0D2D" w:rsidR="005D056B" w:rsidRDefault="00317A5B" w:rsidP="00022666">
      <w:pPr>
        <w:pStyle w:val="NoSpacing"/>
        <w:ind w:left="266" w:right="-143" w:firstLine="454"/>
        <w:jc w:val="both"/>
        <w:rPr>
          <w:rFonts w:ascii="Times New Roman" w:hAnsi="Times New Roman" w:cs="Times New Roman"/>
          <w:sz w:val="24"/>
          <w:szCs w:val="24"/>
        </w:rPr>
      </w:pPr>
      <w:r w:rsidRPr="00317A5B">
        <w:rPr>
          <w:rFonts w:ascii="Times New Roman" w:hAnsi="Times New Roman" w:cs="Times New Roman"/>
          <w:sz w:val="24"/>
          <w:szCs w:val="24"/>
        </w:rPr>
        <w:t>Dalam kaitan dengan kebijakan pendidikan, pemerintah telah melahirkan Undang-Undang Nomor 20 Tahun 2003 tentang Sistem Pendidikan Nasional, Undang-Undang Nomor 14 tahun 2005 tentang Guru dan Dosen dan PP nomor 19 tahun 2005 tentang Standar Nasional Pendidikan serta peraturan lain yang sebagai petunjuk teknis pelaksanaan pendidikan. Akan tetapi kebijakan tersebut tidak secara eskplisit mengatur tentang pentingnya pendidikan kedamaian dalam mewujudkan persatuan dan kesatuan bangsa dan mengantisipasi konflik. Pada muatan kurikulum baik pendidikan dasar, menengah dan kurikulum pendidikan tinggi juga tidak menyebutkan secara jelas tentang pentingnya pendidikan kedamaian dalam menciptakan kehidupan yang harmoni</w:t>
      </w:r>
      <w:r w:rsidR="000D44E2">
        <w:rPr>
          <w:rFonts w:ascii="Times New Roman" w:hAnsi="Times New Roman" w:cs="Times New Roman"/>
          <w:sz w:val="24"/>
          <w:szCs w:val="24"/>
        </w:rPr>
        <w:t xml:space="preserve">s </w:t>
      </w:r>
      <w:r w:rsidR="00A7481A">
        <w:rPr>
          <w:rStyle w:val="FootnoteReference"/>
          <w:rFonts w:ascii="Times New Roman" w:hAnsi="Times New Roman" w:cs="Times New Roman"/>
          <w:sz w:val="24"/>
          <w:szCs w:val="24"/>
        </w:rPr>
        <w:footnoteReference w:id="21"/>
      </w:r>
    </w:p>
    <w:p w14:paraId="23FE06AE" w14:textId="0302DDE6" w:rsidR="00936139" w:rsidRPr="00653D2C" w:rsidRDefault="00317A5B" w:rsidP="00022666">
      <w:pPr>
        <w:pStyle w:val="NoSpacing"/>
        <w:ind w:left="266" w:right="-143" w:firstLine="454"/>
        <w:jc w:val="both"/>
        <w:rPr>
          <w:rFonts w:ascii="Times New Roman" w:hAnsi="Times New Roman" w:cs="Times New Roman"/>
          <w:sz w:val="24"/>
          <w:szCs w:val="24"/>
        </w:rPr>
      </w:pPr>
      <w:r w:rsidRPr="00317A5B">
        <w:rPr>
          <w:rFonts w:ascii="Times New Roman" w:hAnsi="Times New Roman" w:cs="Times New Roman"/>
          <w:sz w:val="24"/>
          <w:szCs w:val="24"/>
        </w:rPr>
        <w:t>Sebagian kalangan menganggap bahwa materi pendidikan kedamaian sudah bisa dimasukkan secara integratif dalam pendidikan Agama, pendidikan kewarganegaraan, Pancasila dan Pendidikan Multikultural, akan tetapi kenyataannya bidang studi tersebut masih berjalan sendiri-sendiri dan tidak memiliki kesatuan gerak untuk mewujudkan masyarakat heterogen yang damai  model pendidikan yang dibutuhkan di Indonesia harus memperhatikan beberapa hal, diantaranya pendidikan multikultural haruslah berdimensi “right to culture” dan identitas lokal. Selain itu, pendidikan multikultural normatif yaitu model pendidikan yang memperkuat identitas nasional yang terus menjadi basic tanpa harus menghilangkan identitas budaya lokal yang ada dan menempatkan kebudayaan Indonesia sebagai bagian integral dari proses kebudayaan mikro</w:t>
      </w:r>
      <w:r w:rsidR="005D056B">
        <w:rPr>
          <w:rFonts w:ascii="Times New Roman" w:hAnsi="Times New Roman" w:cs="Times New Roman"/>
          <w:sz w:val="24"/>
          <w:szCs w:val="24"/>
        </w:rPr>
        <w:t xml:space="preserve"> </w:t>
      </w:r>
      <w:r w:rsidR="005D056B" w:rsidRPr="00317A5B">
        <w:rPr>
          <w:rFonts w:ascii="Times New Roman" w:hAnsi="Times New Roman" w:cs="Times New Roman"/>
          <w:sz w:val="24"/>
          <w:szCs w:val="24"/>
        </w:rPr>
        <w:t>(Tilaar</w:t>
      </w:r>
      <w:r w:rsidR="005D056B">
        <w:rPr>
          <w:rFonts w:ascii="Times New Roman" w:hAnsi="Times New Roman" w:cs="Times New Roman"/>
          <w:sz w:val="24"/>
          <w:szCs w:val="24"/>
        </w:rPr>
        <w:t xml:space="preserve">, </w:t>
      </w:r>
      <w:r w:rsidR="005D056B" w:rsidRPr="00317A5B">
        <w:rPr>
          <w:rFonts w:ascii="Times New Roman" w:hAnsi="Times New Roman" w:cs="Times New Roman"/>
          <w:sz w:val="24"/>
          <w:szCs w:val="24"/>
        </w:rPr>
        <w:t>2013)</w:t>
      </w:r>
      <w:r w:rsidRPr="00317A5B">
        <w:rPr>
          <w:rFonts w:ascii="Times New Roman" w:hAnsi="Times New Roman" w:cs="Times New Roman"/>
          <w:sz w:val="24"/>
          <w:szCs w:val="24"/>
        </w:rPr>
        <w:t xml:space="preserve">. Inilah yang menjadi kekuatan bangsa Indonesia sebagai bangsa yang heterogen untuk membangun kehidupan bersama yang harmonis melalui proses pendidikan </w:t>
      </w:r>
      <w:r w:rsidR="00A7481A">
        <w:rPr>
          <w:rStyle w:val="FootnoteReference"/>
          <w:rFonts w:ascii="Times New Roman" w:hAnsi="Times New Roman" w:cs="Times New Roman"/>
          <w:sz w:val="24"/>
          <w:szCs w:val="24"/>
        </w:rPr>
        <w:footnoteReference w:id="22"/>
      </w:r>
      <w:r w:rsidR="00936139" w:rsidRPr="00317A5B">
        <w:rPr>
          <w:rFonts w:ascii="Times New Roman" w:hAnsi="Times New Roman" w:cs="Times New Roman"/>
          <w:sz w:val="24"/>
          <w:szCs w:val="24"/>
        </w:rPr>
        <w:t xml:space="preserve">. </w:t>
      </w:r>
      <w:r w:rsidR="00936139">
        <w:rPr>
          <w:rFonts w:ascii="Times New Roman" w:hAnsi="Times New Roman" w:cs="Times New Roman"/>
          <w:sz w:val="24"/>
          <w:szCs w:val="24"/>
        </w:rPr>
        <w:t>Untuk mendukung kegiatan sosialisasi kerukunan hidup beragama</w:t>
      </w:r>
      <w:r w:rsidR="00CB2149">
        <w:rPr>
          <w:rFonts w:ascii="Times New Roman" w:hAnsi="Times New Roman" w:cs="Times New Roman"/>
          <w:sz w:val="24"/>
          <w:szCs w:val="24"/>
        </w:rPr>
        <w:t>, tentunya tidak terlepas dari dukunngan media, baik media cetak maupun elektronik</w:t>
      </w:r>
      <w:r w:rsidR="00653D2C">
        <w:rPr>
          <w:rFonts w:ascii="Times New Roman" w:hAnsi="Times New Roman" w:cs="Times New Roman"/>
          <w:sz w:val="24"/>
          <w:szCs w:val="24"/>
        </w:rPr>
        <w:t>terutama media sosial</w:t>
      </w:r>
      <w:r w:rsidR="00CB2149">
        <w:rPr>
          <w:rFonts w:ascii="Times New Roman" w:hAnsi="Times New Roman" w:cs="Times New Roman"/>
          <w:sz w:val="24"/>
          <w:szCs w:val="24"/>
        </w:rPr>
        <w:t>.</w:t>
      </w:r>
      <w:r w:rsidR="00653D2C">
        <w:rPr>
          <w:rFonts w:ascii="Georgia" w:hAnsi="Georgia"/>
          <w:color w:val="000000"/>
          <w:shd w:val="clear" w:color="auto" w:fill="F6FFFD"/>
        </w:rPr>
        <w:t xml:space="preserve"> </w:t>
      </w:r>
      <w:r w:rsidR="00653D2C" w:rsidRPr="000277FF">
        <w:rPr>
          <w:rFonts w:ascii="Times New Roman" w:hAnsi="Times New Roman" w:cs="Times New Roman"/>
          <w:sz w:val="24"/>
          <w:szCs w:val="24"/>
          <w:shd w:val="clear" w:color="auto" w:fill="F6FFFD"/>
        </w:rPr>
        <w:t>Penggunaan media sosial memberikan dampak yang baik kepada kerukunan umat beragama ketika dimaknai sebagai media pemersatu antara umat beragama. Namun sebaliknya, media sosial juga bisa menjadi penyebab terjadinya perpecahan antara umat beragama. Untuk itu media sosial sebagai salah satu produk dari pradaban harus digunakan secara beradab sehingga kebermanfaatannya bisa dirasakan oleh seluruh masyarakat terutama antar umat beragama. Kemajuan teknologi semestinya menjadi solusi terhadap kesulitan mendapatkan informasi, sehingga bisa menjadi media </w:t>
      </w:r>
      <w:r w:rsidR="00653D2C" w:rsidRPr="000277FF">
        <w:rPr>
          <w:rStyle w:val="Emphasis"/>
          <w:rFonts w:ascii="Times New Roman" w:hAnsi="Times New Roman" w:cs="Times New Roman"/>
          <w:sz w:val="24"/>
          <w:szCs w:val="24"/>
          <w:shd w:val="clear" w:color="auto" w:fill="F6FFFD"/>
        </w:rPr>
        <w:t>cek and blance</w:t>
      </w:r>
      <w:r w:rsidR="00653D2C" w:rsidRPr="000277FF">
        <w:rPr>
          <w:rFonts w:ascii="Times New Roman" w:hAnsi="Times New Roman" w:cs="Times New Roman"/>
          <w:sz w:val="24"/>
          <w:szCs w:val="24"/>
          <w:shd w:val="clear" w:color="auto" w:fill="F6FFFD"/>
        </w:rPr>
        <w:t> terhadap berbagai persoalan dalam kerukunan umat beragama</w:t>
      </w:r>
      <w:r w:rsidR="00E22588" w:rsidRPr="000277FF">
        <w:rPr>
          <w:rFonts w:ascii="Times New Roman" w:hAnsi="Times New Roman" w:cs="Times New Roman"/>
          <w:sz w:val="24"/>
          <w:szCs w:val="24"/>
          <w:shd w:val="clear" w:color="auto" w:fill="F6FFFD"/>
        </w:rPr>
        <w:t xml:space="preserve"> </w:t>
      </w:r>
    </w:p>
    <w:p w14:paraId="3AB7B112" w14:textId="3410C838" w:rsidR="007B5498" w:rsidRPr="00EE5490" w:rsidRDefault="007B5498" w:rsidP="00022666">
      <w:pPr>
        <w:pStyle w:val="NoSpacing"/>
        <w:ind w:right="-143"/>
        <w:jc w:val="both"/>
        <w:rPr>
          <w:rFonts w:ascii="Times New Roman" w:hAnsi="Times New Roman" w:cs="Times New Roman"/>
          <w:sz w:val="14"/>
          <w:szCs w:val="14"/>
        </w:rPr>
      </w:pPr>
    </w:p>
    <w:p w14:paraId="02AD7094" w14:textId="52C48780" w:rsidR="00EE5490" w:rsidRDefault="00EE5490">
      <w:pPr>
        <w:rPr>
          <w:rStyle w:val="y2iqfc"/>
          <w:rFonts w:ascii="Times New Roman" w:hAnsi="Times New Roman" w:cs="Times New Roman"/>
          <w:b/>
          <w:bCs/>
          <w:sz w:val="24"/>
          <w:szCs w:val="24"/>
          <w:lang w:val="en-US"/>
        </w:rPr>
      </w:pPr>
    </w:p>
    <w:p w14:paraId="3C158FA9" w14:textId="5B9BCA51" w:rsidR="004B2748" w:rsidRPr="00733231" w:rsidRDefault="000277FF" w:rsidP="00022666">
      <w:pPr>
        <w:pStyle w:val="NoSpacing"/>
        <w:ind w:right="-143"/>
        <w:jc w:val="both"/>
        <w:rPr>
          <w:rStyle w:val="y2iqfc"/>
          <w:rFonts w:ascii="Times New Roman" w:hAnsi="Times New Roman" w:cs="Times New Roman"/>
          <w:b/>
          <w:bCs/>
          <w:sz w:val="24"/>
          <w:szCs w:val="24"/>
          <w:lang w:val="en-US"/>
        </w:rPr>
      </w:pPr>
      <w:r w:rsidRPr="00733231">
        <w:rPr>
          <w:rStyle w:val="y2iqfc"/>
          <w:rFonts w:ascii="Times New Roman" w:hAnsi="Times New Roman" w:cs="Times New Roman"/>
          <w:b/>
          <w:bCs/>
          <w:sz w:val="24"/>
          <w:szCs w:val="24"/>
          <w:lang w:val="en-US"/>
        </w:rPr>
        <w:t>Kesimpulan</w:t>
      </w:r>
    </w:p>
    <w:p w14:paraId="1E3D4B3B" w14:textId="307BEAF4" w:rsidR="00627D26" w:rsidRDefault="00627D26" w:rsidP="00022666">
      <w:pPr>
        <w:pStyle w:val="NoSpacing"/>
        <w:ind w:right="-143"/>
        <w:jc w:val="both"/>
        <w:rPr>
          <w:rStyle w:val="y2iqfc"/>
          <w:rFonts w:ascii="Times New Roman" w:hAnsi="Times New Roman" w:cs="Times New Roman"/>
          <w:sz w:val="24"/>
          <w:szCs w:val="24"/>
          <w:lang w:val="en-US"/>
        </w:rPr>
      </w:pPr>
    </w:p>
    <w:p w14:paraId="59A8B4C6" w14:textId="1951589C" w:rsidR="00BF1269" w:rsidRDefault="007163A9" w:rsidP="00022666">
      <w:pPr>
        <w:pStyle w:val="NoSpacing"/>
        <w:ind w:right="-143" w:firstLine="720"/>
        <w:jc w:val="both"/>
        <w:rPr>
          <w:rFonts w:ascii="Times New Roman" w:hAnsi="Times New Roman" w:cs="Times New Roman"/>
          <w:sz w:val="24"/>
          <w:szCs w:val="24"/>
        </w:rPr>
      </w:pPr>
      <w:r w:rsidRPr="007163A9">
        <w:rPr>
          <w:rFonts w:ascii="Times New Roman" w:hAnsi="Times New Roman" w:cs="Times New Roman"/>
          <w:sz w:val="24"/>
          <w:szCs w:val="24"/>
        </w:rPr>
        <w:t>Dakwah dan kerukunan umat beragama berkaitan erat dalam mendorong hidup berdampingan secara damai antar umat berbeda agama. Berikut beberapa poin penting dari hasil pencarian:</w:t>
      </w:r>
      <w:r>
        <w:rPr>
          <w:rFonts w:ascii="Times New Roman" w:hAnsi="Times New Roman" w:cs="Times New Roman"/>
          <w:sz w:val="24"/>
          <w:szCs w:val="24"/>
        </w:rPr>
        <w:t xml:space="preserve"> </w:t>
      </w:r>
      <w:r w:rsidRPr="007163A9">
        <w:rPr>
          <w:rFonts w:ascii="Times New Roman" w:hAnsi="Times New Roman" w:cs="Times New Roman"/>
          <w:sz w:val="24"/>
          <w:szCs w:val="24"/>
        </w:rPr>
        <w:t>Dakwah merupakan kegiatan mengajak umat Islam dan dapat dilakukan melalui pendekatan budaya, diskusi lintas agama, dan dakwah</w:t>
      </w:r>
      <w:r>
        <w:rPr>
          <w:rFonts w:ascii="Times New Roman" w:hAnsi="Times New Roman" w:cs="Times New Roman"/>
          <w:sz w:val="24"/>
          <w:szCs w:val="24"/>
        </w:rPr>
        <w:t xml:space="preserve"> </w:t>
      </w:r>
      <w:r w:rsidRPr="007163A9">
        <w:rPr>
          <w:rFonts w:ascii="Times New Roman" w:hAnsi="Times New Roman" w:cs="Times New Roman"/>
          <w:sz w:val="24"/>
          <w:szCs w:val="24"/>
        </w:rPr>
        <w:t>Tujuan dakwah kerukunan antaragama adalah untuk memajukan hidup berdampingan secara damai dan kerukunan antar umat berbeda agama</w:t>
      </w:r>
      <w:r>
        <w:rPr>
          <w:rFonts w:ascii="Times New Roman" w:hAnsi="Times New Roman" w:cs="Times New Roman"/>
          <w:sz w:val="24"/>
          <w:szCs w:val="24"/>
        </w:rPr>
        <w:t xml:space="preserve"> </w:t>
      </w:r>
      <w:r w:rsidRPr="007163A9">
        <w:rPr>
          <w:rFonts w:ascii="Times New Roman" w:hAnsi="Times New Roman" w:cs="Times New Roman"/>
          <w:sz w:val="24"/>
          <w:szCs w:val="24"/>
        </w:rPr>
        <w:t>Kerukunan beragama atau kerukunan beragama merupakan faktor penting dalam masyarakat multikultural dengan beragam keyakinan. Menjaga kerukunan umat beragama merupakan tanggung jawab seluruh elemen masyarakat Indonesia</w:t>
      </w:r>
      <w:r>
        <w:rPr>
          <w:rFonts w:ascii="Times New Roman" w:hAnsi="Times New Roman" w:cs="Times New Roman"/>
          <w:sz w:val="24"/>
          <w:szCs w:val="24"/>
        </w:rPr>
        <w:t xml:space="preserve"> </w:t>
      </w:r>
      <w:r w:rsidRPr="007163A9">
        <w:rPr>
          <w:rFonts w:ascii="Times New Roman" w:hAnsi="Times New Roman" w:cs="Times New Roman"/>
          <w:sz w:val="24"/>
          <w:szCs w:val="24"/>
        </w:rPr>
        <w:t>Pendidikan memainkan peran penting dalam mempromosikan perdamaian dan toleransi di antara komunitas heterogen. Memberikan pemahaman akan pentingnya hidup bersama secara damai dan menghargai perbedaan keyakinan</w:t>
      </w:r>
      <w:r>
        <w:rPr>
          <w:rFonts w:ascii="Times New Roman" w:hAnsi="Times New Roman" w:cs="Times New Roman"/>
          <w:sz w:val="24"/>
          <w:szCs w:val="24"/>
        </w:rPr>
        <w:t xml:space="preserve"> </w:t>
      </w:r>
      <w:r w:rsidRPr="007163A9">
        <w:rPr>
          <w:rFonts w:ascii="Times New Roman" w:hAnsi="Times New Roman" w:cs="Times New Roman"/>
          <w:sz w:val="24"/>
          <w:szCs w:val="24"/>
        </w:rPr>
        <w:t>Hasil survei menunjukkan bahwa kondisi kehidupan beragama di Indonesia secara umum harmonis, namun masih terdapat tantangan yang harus diatasi</w:t>
      </w:r>
      <w:r>
        <w:rPr>
          <w:rFonts w:ascii="Times New Roman" w:hAnsi="Times New Roman" w:cs="Times New Roman"/>
          <w:sz w:val="24"/>
          <w:szCs w:val="24"/>
        </w:rPr>
        <w:t xml:space="preserve"> </w:t>
      </w:r>
      <w:r w:rsidRPr="007163A9">
        <w:rPr>
          <w:rFonts w:ascii="Times New Roman" w:hAnsi="Times New Roman" w:cs="Times New Roman"/>
          <w:sz w:val="24"/>
          <w:szCs w:val="24"/>
        </w:rPr>
        <w:t>Dakwah dapat menjadi alat untuk mendorong kerukunan antaragama, namun harus dilakukan melalui pendekatan budaya, diskusi antaragama, dan misi. Hal ini tidak boleh dilakukan dengan cara yang merusak hubungan antar umat berbeda agama</w:t>
      </w:r>
      <w:r>
        <w:rPr>
          <w:rFonts w:ascii="Times New Roman" w:hAnsi="Times New Roman" w:cs="Times New Roman"/>
          <w:sz w:val="24"/>
          <w:szCs w:val="24"/>
        </w:rPr>
        <w:t xml:space="preserve"> </w:t>
      </w:r>
      <w:r w:rsidRPr="007163A9">
        <w:rPr>
          <w:rFonts w:ascii="Times New Roman" w:hAnsi="Times New Roman" w:cs="Times New Roman"/>
          <w:sz w:val="24"/>
          <w:szCs w:val="24"/>
        </w:rPr>
        <w:t>Internalisasi nilai-nilai perdamaian melalui pendidikan perdamaian dapat memperkuat pengembangan karakter pada masyarakat yang heterogen</w:t>
      </w:r>
      <w:r>
        <w:rPr>
          <w:rFonts w:ascii="Times New Roman" w:hAnsi="Times New Roman" w:cs="Times New Roman"/>
          <w:sz w:val="24"/>
          <w:szCs w:val="24"/>
        </w:rPr>
        <w:t xml:space="preserve"> </w:t>
      </w:r>
      <w:r w:rsidRPr="007163A9">
        <w:rPr>
          <w:rFonts w:ascii="Times New Roman" w:hAnsi="Times New Roman" w:cs="Times New Roman"/>
          <w:sz w:val="24"/>
          <w:szCs w:val="24"/>
        </w:rPr>
        <w:t>Kesimpulannya, dakwah dapat menjadi sarana untuk meningkatkan kerukunan antar umat beragama, namun harus dilakukan dengan cara yang menghormati keyakinan orang lain dan tidak merusak hubungan antar umat beragama. Pendidikan juga penting dalam mempromosikan perdamaian dan toleransi di antara orang-orang yang berbeda</w:t>
      </w:r>
    </w:p>
    <w:p w14:paraId="60C1221A" w14:textId="77777777" w:rsidR="00BF1269" w:rsidRDefault="00BF1269">
      <w:pPr>
        <w:rPr>
          <w:rFonts w:ascii="Times New Roman" w:hAnsi="Times New Roman" w:cs="Times New Roman"/>
          <w:sz w:val="24"/>
          <w:szCs w:val="24"/>
        </w:rPr>
      </w:pPr>
      <w:r>
        <w:rPr>
          <w:rFonts w:ascii="Times New Roman" w:hAnsi="Times New Roman" w:cs="Times New Roman"/>
          <w:sz w:val="24"/>
          <w:szCs w:val="24"/>
        </w:rPr>
        <w:br w:type="page"/>
      </w:r>
    </w:p>
    <w:p w14:paraId="49320252" w14:textId="3FCCC72F" w:rsidR="004B2748" w:rsidRDefault="00BF1269" w:rsidP="00022666">
      <w:pPr>
        <w:pStyle w:val="NoSpacing"/>
        <w:ind w:right="-143"/>
        <w:jc w:val="both"/>
        <w:rPr>
          <w:rFonts w:ascii="Times New Roman" w:hAnsi="Times New Roman" w:cs="Times New Roman"/>
          <w:b/>
          <w:bCs/>
          <w:sz w:val="24"/>
          <w:szCs w:val="24"/>
        </w:rPr>
      </w:pPr>
      <w:bookmarkStart w:id="0" w:name="_Hlk150770695"/>
      <w:r>
        <w:rPr>
          <w:rFonts w:ascii="Times New Roman" w:hAnsi="Times New Roman" w:cs="Times New Roman"/>
          <w:b/>
          <w:bCs/>
          <w:sz w:val="24"/>
          <w:szCs w:val="24"/>
        </w:rPr>
        <w:t>Daftar Pustaka</w:t>
      </w:r>
    </w:p>
    <w:p w14:paraId="50AC59B5" w14:textId="77777777" w:rsidR="00733231" w:rsidRPr="00733231" w:rsidRDefault="00733231" w:rsidP="00022666">
      <w:pPr>
        <w:pStyle w:val="NoSpacing"/>
        <w:ind w:right="-143"/>
        <w:jc w:val="both"/>
        <w:rPr>
          <w:rFonts w:ascii="Times New Roman" w:hAnsi="Times New Roman" w:cs="Times New Roman"/>
          <w:b/>
          <w:bCs/>
          <w:sz w:val="24"/>
          <w:szCs w:val="24"/>
        </w:rPr>
      </w:pPr>
    </w:p>
    <w:p w14:paraId="07001D0A" w14:textId="1D476B44" w:rsidR="00A7481A" w:rsidRPr="00A7481A" w:rsidRDefault="00733231" w:rsidP="00022666">
      <w:pPr>
        <w:widowControl w:val="0"/>
        <w:autoSpaceDE w:val="0"/>
        <w:autoSpaceDN w:val="0"/>
        <w:adjustRightInd w:val="0"/>
        <w:spacing w:after="0" w:line="240" w:lineRule="auto"/>
        <w:ind w:left="480" w:right="-143"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A7481A" w:rsidRPr="00A7481A">
        <w:rPr>
          <w:rFonts w:ascii="Times New Roman" w:hAnsi="Times New Roman" w:cs="Times New Roman"/>
          <w:noProof/>
          <w:sz w:val="24"/>
          <w:szCs w:val="24"/>
        </w:rPr>
        <w:t xml:space="preserve">Abd. Rasyid. M. “Prinsi-prinsip dakwah antarbudaya.” </w:t>
      </w:r>
      <w:r w:rsidR="00A7481A" w:rsidRPr="00A7481A">
        <w:rPr>
          <w:rFonts w:ascii="Times New Roman" w:hAnsi="Times New Roman" w:cs="Times New Roman"/>
          <w:i/>
          <w:iCs/>
          <w:noProof/>
          <w:sz w:val="24"/>
          <w:szCs w:val="24"/>
        </w:rPr>
        <w:t>Jurnal Berita Sosial</w:t>
      </w:r>
      <w:r w:rsidR="00A7481A" w:rsidRPr="00A7481A">
        <w:rPr>
          <w:rFonts w:ascii="Times New Roman" w:hAnsi="Times New Roman" w:cs="Times New Roman"/>
          <w:noProof/>
          <w:sz w:val="24"/>
          <w:szCs w:val="24"/>
        </w:rPr>
        <w:t>, 2013, 54–60. https://www.neliti.com/id/publications/244405/prinsip-prinsip-dakwah-antarbudaya.</w:t>
      </w:r>
    </w:p>
    <w:p w14:paraId="2A66BA9D" w14:textId="588F1A02" w:rsidR="00A7481A" w:rsidRPr="00A7481A" w:rsidRDefault="00A7481A" w:rsidP="00022666">
      <w:pPr>
        <w:widowControl w:val="0"/>
        <w:autoSpaceDE w:val="0"/>
        <w:autoSpaceDN w:val="0"/>
        <w:adjustRightInd w:val="0"/>
        <w:spacing w:after="0" w:line="240" w:lineRule="auto"/>
        <w:ind w:left="480" w:right="-143" w:hanging="480"/>
        <w:rPr>
          <w:rFonts w:ascii="Times New Roman" w:hAnsi="Times New Roman" w:cs="Times New Roman"/>
          <w:noProof/>
          <w:sz w:val="24"/>
          <w:szCs w:val="24"/>
        </w:rPr>
      </w:pPr>
      <w:r w:rsidRPr="00A7481A">
        <w:rPr>
          <w:rFonts w:ascii="Times New Roman" w:hAnsi="Times New Roman" w:cs="Times New Roman"/>
          <w:noProof/>
          <w:sz w:val="24"/>
          <w:szCs w:val="24"/>
        </w:rPr>
        <w:t xml:space="preserve">Asmuni, Ahmad. “Filsafat Dan Dakwah.” </w:t>
      </w:r>
      <w:r w:rsidRPr="00A7481A">
        <w:rPr>
          <w:rFonts w:ascii="Times New Roman" w:hAnsi="Times New Roman" w:cs="Times New Roman"/>
          <w:i/>
          <w:iCs/>
          <w:noProof/>
          <w:sz w:val="24"/>
          <w:szCs w:val="24"/>
        </w:rPr>
        <w:t>ORASI: Jurnal Dakwah dan Komunikasi</w:t>
      </w:r>
      <w:r w:rsidRPr="00A7481A">
        <w:rPr>
          <w:rFonts w:ascii="Times New Roman" w:hAnsi="Times New Roman" w:cs="Times New Roman"/>
          <w:noProof/>
          <w:sz w:val="24"/>
          <w:szCs w:val="24"/>
        </w:rPr>
        <w:t xml:space="preserve"> 8, no. 1 (2017).</w:t>
      </w:r>
    </w:p>
    <w:p w14:paraId="4211D26E" w14:textId="04E5ADC6" w:rsidR="00A7481A" w:rsidRPr="00A7481A" w:rsidRDefault="00A7481A" w:rsidP="00022666">
      <w:pPr>
        <w:widowControl w:val="0"/>
        <w:autoSpaceDE w:val="0"/>
        <w:autoSpaceDN w:val="0"/>
        <w:adjustRightInd w:val="0"/>
        <w:spacing w:after="0" w:line="240" w:lineRule="auto"/>
        <w:ind w:left="480" w:right="-143" w:hanging="480"/>
        <w:rPr>
          <w:rFonts w:ascii="Times New Roman" w:hAnsi="Times New Roman" w:cs="Times New Roman"/>
          <w:noProof/>
          <w:sz w:val="24"/>
          <w:szCs w:val="24"/>
        </w:rPr>
      </w:pPr>
      <w:r w:rsidRPr="00A7481A">
        <w:rPr>
          <w:rFonts w:ascii="Times New Roman" w:hAnsi="Times New Roman" w:cs="Times New Roman"/>
          <w:noProof/>
          <w:sz w:val="24"/>
          <w:szCs w:val="24"/>
        </w:rPr>
        <w:t xml:space="preserve">Averoezy, Fauzul. “Peranan Pendidikan Agama Islam Dalam Menjaga Kerukunan Umat Beragama.” </w:t>
      </w:r>
      <w:r w:rsidRPr="00A7481A">
        <w:rPr>
          <w:rFonts w:ascii="Times New Roman" w:hAnsi="Times New Roman" w:cs="Times New Roman"/>
          <w:i/>
          <w:iCs/>
          <w:noProof/>
          <w:sz w:val="24"/>
          <w:szCs w:val="24"/>
        </w:rPr>
        <w:t>Atta’dib Jurnal Pendidikan Agama Islam</w:t>
      </w:r>
      <w:r w:rsidRPr="00A7481A">
        <w:rPr>
          <w:rFonts w:ascii="Times New Roman" w:hAnsi="Times New Roman" w:cs="Times New Roman"/>
          <w:noProof/>
          <w:sz w:val="24"/>
          <w:szCs w:val="24"/>
        </w:rPr>
        <w:t xml:space="preserve"> 2, no. 2 (2021): 14–27. </w:t>
      </w:r>
    </w:p>
    <w:p w14:paraId="40C2A50C" w14:textId="7A483FBF" w:rsidR="00A7481A" w:rsidRPr="00A7481A" w:rsidRDefault="00A7481A" w:rsidP="00022666">
      <w:pPr>
        <w:widowControl w:val="0"/>
        <w:autoSpaceDE w:val="0"/>
        <w:autoSpaceDN w:val="0"/>
        <w:adjustRightInd w:val="0"/>
        <w:spacing w:after="0" w:line="240" w:lineRule="auto"/>
        <w:ind w:left="480" w:right="-143" w:hanging="480"/>
        <w:rPr>
          <w:rFonts w:ascii="Times New Roman" w:hAnsi="Times New Roman" w:cs="Times New Roman"/>
          <w:noProof/>
          <w:sz w:val="24"/>
          <w:szCs w:val="24"/>
        </w:rPr>
      </w:pPr>
      <w:r w:rsidRPr="00A7481A">
        <w:rPr>
          <w:rFonts w:ascii="Times New Roman" w:hAnsi="Times New Roman" w:cs="Times New Roman"/>
          <w:noProof/>
          <w:sz w:val="24"/>
          <w:szCs w:val="24"/>
        </w:rPr>
        <w:t xml:space="preserve">Dodi, Limas. “Harmony of Relations between Religious People and Conflict Resolution in Kediri.” </w:t>
      </w:r>
      <w:r w:rsidRPr="00A7481A">
        <w:rPr>
          <w:rFonts w:ascii="Times New Roman" w:hAnsi="Times New Roman" w:cs="Times New Roman"/>
          <w:i/>
          <w:iCs/>
          <w:noProof/>
          <w:sz w:val="24"/>
          <w:szCs w:val="24"/>
        </w:rPr>
        <w:t>Addin</w:t>
      </w:r>
      <w:r w:rsidRPr="00A7481A">
        <w:rPr>
          <w:rFonts w:ascii="Times New Roman" w:hAnsi="Times New Roman" w:cs="Times New Roman"/>
          <w:noProof/>
          <w:sz w:val="24"/>
          <w:szCs w:val="24"/>
        </w:rPr>
        <w:t xml:space="preserve"> 16, no. 2 (2023):.</w:t>
      </w:r>
    </w:p>
    <w:p w14:paraId="06428418" w14:textId="77777777" w:rsidR="00A7481A" w:rsidRPr="00A7481A" w:rsidRDefault="00A7481A" w:rsidP="00022666">
      <w:pPr>
        <w:widowControl w:val="0"/>
        <w:autoSpaceDE w:val="0"/>
        <w:autoSpaceDN w:val="0"/>
        <w:adjustRightInd w:val="0"/>
        <w:spacing w:after="0" w:line="240" w:lineRule="auto"/>
        <w:ind w:left="480" w:right="-143" w:hanging="480"/>
        <w:rPr>
          <w:rFonts w:ascii="Times New Roman" w:hAnsi="Times New Roman" w:cs="Times New Roman"/>
          <w:noProof/>
          <w:sz w:val="24"/>
          <w:szCs w:val="24"/>
        </w:rPr>
      </w:pPr>
      <w:r w:rsidRPr="00A7481A">
        <w:rPr>
          <w:rFonts w:ascii="Times New Roman" w:hAnsi="Times New Roman" w:cs="Times New Roman"/>
          <w:noProof/>
          <w:sz w:val="24"/>
          <w:szCs w:val="24"/>
        </w:rPr>
        <w:t>Fitriana, Nurul. “Teologi kerukunan antar umat beragama menurut harun nasution,” 2022.</w:t>
      </w:r>
    </w:p>
    <w:p w14:paraId="40D2522D" w14:textId="40C272C8" w:rsidR="00A7481A" w:rsidRPr="00A7481A" w:rsidRDefault="00A7481A" w:rsidP="00022666">
      <w:pPr>
        <w:widowControl w:val="0"/>
        <w:autoSpaceDE w:val="0"/>
        <w:autoSpaceDN w:val="0"/>
        <w:adjustRightInd w:val="0"/>
        <w:spacing w:after="0" w:line="240" w:lineRule="auto"/>
        <w:ind w:left="480" w:right="-143" w:hanging="480"/>
        <w:rPr>
          <w:rFonts w:ascii="Times New Roman" w:hAnsi="Times New Roman" w:cs="Times New Roman"/>
          <w:noProof/>
          <w:sz w:val="24"/>
          <w:szCs w:val="24"/>
        </w:rPr>
      </w:pPr>
      <w:r w:rsidRPr="00A7481A">
        <w:rPr>
          <w:rFonts w:ascii="Times New Roman" w:hAnsi="Times New Roman" w:cs="Times New Roman"/>
          <w:noProof/>
          <w:sz w:val="24"/>
          <w:szCs w:val="24"/>
        </w:rPr>
        <w:t xml:space="preserve">Frenki. “Analisis Politisasi Identitas dalam Kontestasi Politik pada Pemilihan Umum di Indonesia.” </w:t>
      </w:r>
      <w:r w:rsidRPr="00A7481A">
        <w:rPr>
          <w:rFonts w:ascii="Times New Roman" w:hAnsi="Times New Roman" w:cs="Times New Roman"/>
          <w:i/>
          <w:iCs/>
          <w:noProof/>
          <w:sz w:val="24"/>
          <w:szCs w:val="24"/>
        </w:rPr>
        <w:t>As-Siyasi : Journal of Constitutional Law</w:t>
      </w:r>
      <w:r w:rsidRPr="00A7481A">
        <w:rPr>
          <w:rFonts w:ascii="Times New Roman" w:hAnsi="Times New Roman" w:cs="Times New Roman"/>
          <w:noProof/>
          <w:sz w:val="24"/>
          <w:szCs w:val="24"/>
        </w:rPr>
        <w:t xml:space="preserve"> 1, no. 1 (2021)</w:t>
      </w:r>
    </w:p>
    <w:p w14:paraId="5FA770CC" w14:textId="7EBA27D0" w:rsidR="00A7481A" w:rsidRPr="00A7481A" w:rsidRDefault="00A7481A" w:rsidP="00022666">
      <w:pPr>
        <w:widowControl w:val="0"/>
        <w:autoSpaceDE w:val="0"/>
        <w:autoSpaceDN w:val="0"/>
        <w:adjustRightInd w:val="0"/>
        <w:spacing w:after="0" w:line="240" w:lineRule="auto"/>
        <w:ind w:left="480" w:right="-143" w:hanging="480"/>
        <w:rPr>
          <w:rFonts w:ascii="Times New Roman" w:hAnsi="Times New Roman" w:cs="Times New Roman"/>
          <w:noProof/>
          <w:sz w:val="24"/>
          <w:szCs w:val="24"/>
        </w:rPr>
      </w:pPr>
      <w:r w:rsidRPr="00A7481A">
        <w:rPr>
          <w:rFonts w:ascii="Times New Roman" w:hAnsi="Times New Roman" w:cs="Times New Roman"/>
          <w:noProof/>
          <w:sz w:val="24"/>
          <w:szCs w:val="24"/>
        </w:rPr>
        <w:t xml:space="preserve">Hasanah, Uswatun. “Dakwah in the Study of Religious Moderation.” </w:t>
      </w:r>
      <w:r w:rsidRPr="00A7481A">
        <w:rPr>
          <w:rFonts w:ascii="Times New Roman" w:hAnsi="Times New Roman" w:cs="Times New Roman"/>
          <w:i/>
          <w:iCs/>
          <w:noProof/>
          <w:sz w:val="24"/>
          <w:szCs w:val="24"/>
        </w:rPr>
        <w:t>Alfuad: Jurnal Sosial Keagamaan</w:t>
      </w:r>
      <w:r w:rsidRPr="00A7481A">
        <w:rPr>
          <w:rFonts w:ascii="Times New Roman" w:hAnsi="Times New Roman" w:cs="Times New Roman"/>
          <w:noProof/>
          <w:sz w:val="24"/>
          <w:szCs w:val="24"/>
        </w:rPr>
        <w:t xml:space="preserve"> 5, no. 1</w:t>
      </w:r>
    </w:p>
    <w:p w14:paraId="359F23E4" w14:textId="7F0332BC" w:rsidR="00A7481A" w:rsidRPr="00A7481A" w:rsidRDefault="00A7481A" w:rsidP="00022666">
      <w:pPr>
        <w:widowControl w:val="0"/>
        <w:autoSpaceDE w:val="0"/>
        <w:autoSpaceDN w:val="0"/>
        <w:adjustRightInd w:val="0"/>
        <w:spacing w:after="0" w:line="240" w:lineRule="auto"/>
        <w:ind w:left="480" w:right="-143" w:hanging="480"/>
        <w:rPr>
          <w:rFonts w:ascii="Times New Roman" w:hAnsi="Times New Roman" w:cs="Times New Roman"/>
          <w:noProof/>
          <w:sz w:val="24"/>
          <w:szCs w:val="24"/>
        </w:rPr>
      </w:pPr>
      <w:r w:rsidRPr="00A7481A">
        <w:rPr>
          <w:rFonts w:ascii="Times New Roman" w:hAnsi="Times New Roman" w:cs="Times New Roman"/>
          <w:noProof/>
          <w:sz w:val="24"/>
          <w:szCs w:val="24"/>
        </w:rPr>
        <w:t xml:space="preserve">Hayat, Naila Mafayiziya, dan Zaenal Abidin Riam. “Peran Komunikasi Dakwah di Era Digital Upaya Maksimal Pembelajaran Agama Islam.” </w:t>
      </w:r>
      <w:r w:rsidRPr="00A7481A">
        <w:rPr>
          <w:rFonts w:ascii="Times New Roman" w:hAnsi="Times New Roman" w:cs="Times New Roman"/>
          <w:i/>
          <w:iCs/>
          <w:noProof/>
          <w:sz w:val="24"/>
          <w:szCs w:val="24"/>
        </w:rPr>
        <w:t>IQ (Ilmu Al-qur’an): Jurnal Pendidikan Islam</w:t>
      </w:r>
      <w:r w:rsidRPr="00A7481A">
        <w:rPr>
          <w:rFonts w:ascii="Times New Roman" w:hAnsi="Times New Roman" w:cs="Times New Roman"/>
          <w:noProof/>
          <w:sz w:val="24"/>
          <w:szCs w:val="24"/>
        </w:rPr>
        <w:t xml:space="preserve"> 5, no. 02 </w:t>
      </w:r>
    </w:p>
    <w:p w14:paraId="3530BD3E" w14:textId="38BE4D5C" w:rsidR="00A7481A" w:rsidRPr="00A7481A" w:rsidRDefault="00A7481A" w:rsidP="00022666">
      <w:pPr>
        <w:widowControl w:val="0"/>
        <w:autoSpaceDE w:val="0"/>
        <w:autoSpaceDN w:val="0"/>
        <w:adjustRightInd w:val="0"/>
        <w:spacing w:after="0" w:line="240" w:lineRule="auto"/>
        <w:ind w:left="480" w:right="-143" w:hanging="480"/>
        <w:rPr>
          <w:rFonts w:ascii="Times New Roman" w:hAnsi="Times New Roman" w:cs="Times New Roman"/>
          <w:noProof/>
          <w:sz w:val="24"/>
          <w:szCs w:val="24"/>
        </w:rPr>
      </w:pPr>
      <w:r w:rsidRPr="00A7481A">
        <w:rPr>
          <w:rFonts w:ascii="Times New Roman" w:hAnsi="Times New Roman" w:cs="Times New Roman"/>
          <w:noProof/>
          <w:sz w:val="24"/>
          <w:szCs w:val="24"/>
        </w:rPr>
        <w:t xml:space="preserve">Isputaminingsih. “Membangun Budaya Harmonis Dan Religius di era global.” </w:t>
      </w:r>
      <w:r w:rsidRPr="00A7481A">
        <w:rPr>
          <w:rFonts w:ascii="Times New Roman" w:hAnsi="Times New Roman" w:cs="Times New Roman"/>
          <w:i/>
          <w:iCs/>
          <w:noProof/>
          <w:sz w:val="24"/>
          <w:szCs w:val="24"/>
        </w:rPr>
        <w:t>Criksetra: Jurnal Pendidikan Sejarah</w:t>
      </w:r>
      <w:r w:rsidRPr="00A7481A">
        <w:rPr>
          <w:rFonts w:ascii="Times New Roman" w:hAnsi="Times New Roman" w:cs="Times New Roman"/>
          <w:noProof/>
          <w:sz w:val="24"/>
          <w:szCs w:val="24"/>
        </w:rPr>
        <w:t xml:space="preserve"> 3, no. 2</w:t>
      </w:r>
    </w:p>
    <w:p w14:paraId="29D8BE14" w14:textId="174665DF" w:rsidR="00A7481A" w:rsidRPr="00A7481A" w:rsidRDefault="00A7481A" w:rsidP="00022666">
      <w:pPr>
        <w:widowControl w:val="0"/>
        <w:autoSpaceDE w:val="0"/>
        <w:autoSpaceDN w:val="0"/>
        <w:adjustRightInd w:val="0"/>
        <w:spacing w:after="0" w:line="240" w:lineRule="auto"/>
        <w:ind w:left="480" w:right="-143" w:hanging="480"/>
        <w:rPr>
          <w:rFonts w:ascii="Times New Roman" w:hAnsi="Times New Roman" w:cs="Times New Roman"/>
          <w:noProof/>
          <w:sz w:val="24"/>
          <w:szCs w:val="24"/>
        </w:rPr>
      </w:pPr>
      <w:r w:rsidRPr="00A7481A">
        <w:rPr>
          <w:rFonts w:ascii="Times New Roman" w:hAnsi="Times New Roman" w:cs="Times New Roman"/>
          <w:noProof/>
          <w:sz w:val="24"/>
          <w:szCs w:val="24"/>
        </w:rPr>
        <w:t>Kahpi, Muhammad latip. “</w:t>
      </w:r>
      <w:r w:rsidR="00EE5490" w:rsidRPr="00A7481A">
        <w:rPr>
          <w:rFonts w:ascii="Times New Roman" w:hAnsi="Times New Roman" w:cs="Times New Roman"/>
          <w:noProof/>
          <w:sz w:val="24"/>
          <w:szCs w:val="24"/>
        </w:rPr>
        <w:t>Peran Media Sosial Dalam Membangun Kerukunan Umat Beragama,”</w:t>
      </w:r>
    </w:p>
    <w:p w14:paraId="7B00D4D6" w14:textId="02BED7E2" w:rsidR="00A7481A" w:rsidRPr="00A7481A" w:rsidRDefault="00A7481A" w:rsidP="00022666">
      <w:pPr>
        <w:widowControl w:val="0"/>
        <w:autoSpaceDE w:val="0"/>
        <w:autoSpaceDN w:val="0"/>
        <w:adjustRightInd w:val="0"/>
        <w:spacing w:after="0" w:line="240" w:lineRule="auto"/>
        <w:ind w:left="480" w:right="-143" w:hanging="480"/>
        <w:rPr>
          <w:rFonts w:ascii="Times New Roman" w:hAnsi="Times New Roman" w:cs="Times New Roman"/>
          <w:noProof/>
          <w:sz w:val="24"/>
          <w:szCs w:val="24"/>
        </w:rPr>
      </w:pPr>
      <w:r w:rsidRPr="00A7481A">
        <w:rPr>
          <w:rFonts w:ascii="Times New Roman" w:hAnsi="Times New Roman" w:cs="Times New Roman"/>
          <w:noProof/>
          <w:sz w:val="24"/>
          <w:szCs w:val="24"/>
        </w:rPr>
        <w:t xml:space="preserve">Masmudin, Masmudin. “Dakwah dalam Mewujudkan Interaksi dan Kerukunan Antar Umat Beragama Di Palopo Sulawesi Selatan.” </w:t>
      </w:r>
      <w:r w:rsidRPr="00A7481A">
        <w:rPr>
          <w:rFonts w:ascii="Times New Roman" w:hAnsi="Times New Roman" w:cs="Times New Roman"/>
          <w:i/>
          <w:iCs/>
          <w:noProof/>
          <w:sz w:val="24"/>
          <w:szCs w:val="24"/>
        </w:rPr>
        <w:t>KOMUNIKA: Jurnal Dakwah dan Komunikasi</w:t>
      </w:r>
      <w:r w:rsidRPr="00A7481A">
        <w:rPr>
          <w:rFonts w:ascii="Times New Roman" w:hAnsi="Times New Roman" w:cs="Times New Roman"/>
          <w:noProof/>
          <w:sz w:val="24"/>
          <w:szCs w:val="24"/>
        </w:rPr>
        <w:t xml:space="preserve"> 12, no. 2</w:t>
      </w:r>
    </w:p>
    <w:p w14:paraId="69F21232" w14:textId="6E6CB198" w:rsidR="00A7481A" w:rsidRPr="00A7481A" w:rsidRDefault="00A7481A" w:rsidP="00022666">
      <w:pPr>
        <w:widowControl w:val="0"/>
        <w:autoSpaceDE w:val="0"/>
        <w:autoSpaceDN w:val="0"/>
        <w:adjustRightInd w:val="0"/>
        <w:spacing w:after="0" w:line="240" w:lineRule="auto"/>
        <w:ind w:left="480" w:right="-143" w:hanging="480"/>
        <w:rPr>
          <w:rFonts w:ascii="Times New Roman" w:hAnsi="Times New Roman" w:cs="Times New Roman"/>
          <w:noProof/>
          <w:sz w:val="24"/>
          <w:szCs w:val="24"/>
        </w:rPr>
      </w:pPr>
      <w:r w:rsidRPr="00A7481A">
        <w:rPr>
          <w:rFonts w:ascii="Times New Roman" w:hAnsi="Times New Roman" w:cs="Times New Roman"/>
          <w:noProof/>
          <w:sz w:val="24"/>
          <w:szCs w:val="24"/>
        </w:rPr>
        <w:t xml:space="preserve">Muda, Indra, dan Agung Suharyanto. “Analysis of life’s inter-religious harmony based on the philosophy of Dalihan Na Tolu in Sipirok Sub-district, South Tapanuli Regency, North Sumatera Province.” </w:t>
      </w:r>
      <w:r w:rsidRPr="00A7481A">
        <w:rPr>
          <w:rFonts w:ascii="Times New Roman" w:hAnsi="Times New Roman" w:cs="Times New Roman"/>
          <w:i/>
          <w:iCs/>
          <w:noProof/>
          <w:sz w:val="24"/>
          <w:szCs w:val="24"/>
        </w:rPr>
        <w:t>Journal of Human Behavior in the Social Environment</w:t>
      </w:r>
      <w:r w:rsidRPr="00A7481A">
        <w:rPr>
          <w:rFonts w:ascii="Times New Roman" w:hAnsi="Times New Roman" w:cs="Times New Roman"/>
          <w:noProof/>
          <w:sz w:val="24"/>
          <w:szCs w:val="24"/>
        </w:rPr>
        <w:t xml:space="preserve"> 30, no. 5 (2020): </w:t>
      </w:r>
    </w:p>
    <w:p w14:paraId="06B0FD22" w14:textId="5AE612C6" w:rsidR="00A7481A" w:rsidRPr="00A7481A" w:rsidRDefault="00A7481A" w:rsidP="00022666">
      <w:pPr>
        <w:widowControl w:val="0"/>
        <w:autoSpaceDE w:val="0"/>
        <w:autoSpaceDN w:val="0"/>
        <w:adjustRightInd w:val="0"/>
        <w:spacing w:after="0" w:line="240" w:lineRule="auto"/>
        <w:ind w:left="480" w:right="-143" w:hanging="480"/>
        <w:rPr>
          <w:rFonts w:ascii="Times New Roman" w:hAnsi="Times New Roman" w:cs="Times New Roman"/>
          <w:noProof/>
          <w:sz w:val="24"/>
          <w:szCs w:val="24"/>
        </w:rPr>
      </w:pPr>
      <w:r w:rsidRPr="00A7481A">
        <w:rPr>
          <w:rFonts w:ascii="Times New Roman" w:hAnsi="Times New Roman" w:cs="Times New Roman"/>
          <w:noProof/>
          <w:sz w:val="24"/>
          <w:szCs w:val="24"/>
        </w:rPr>
        <w:t xml:space="preserve">Prihatiningtyas, Siti, Siti Solihati, dan Lukmanul Hakim. “Da’wah Patterns in Developing Religious Harmony in Semarang City.” </w:t>
      </w:r>
      <w:r w:rsidRPr="00A7481A">
        <w:rPr>
          <w:rFonts w:ascii="Times New Roman" w:hAnsi="Times New Roman" w:cs="Times New Roman"/>
          <w:i/>
          <w:iCs/>
          <w:noProof/>
          <w:sz w:val="24"/>
          <w:szCs w:val="24"/>
        </w:rPr>
        <w:t>Ilmu Dakwah: Academic Journal for Homiletic Studies</w:t>
      </w:r>
      <w:r w:rsidRPr="00A7481A">
        <w:rPr>
          <w:rFonts w:ascii="Times New Roman" w:hAnsi="Times New Roman" w:cs="Times New Roman"/>
          <w:noProof/>
          <w:sz w:val="24"/>
          <w:szCs w:val="24"/>
        </w:rPr>
        <w:t xml:space="preserve"> 15, no. 2 </w:t>
      </w:r>
    </w:p>
    <w:p w14:paraId="4EEBA338" w14:textId="476B1EC1" w:rsidR="00A7481A" w:rsidRPr="00A7481A" w:rsidRDefault="00A7481A" w:rsidP="00EE5490">
      <w:pPr>
        <w:widowControl w:val="0"/>
        <w:autoSpaceDE w:val="0"/>
        <w:autoSpaceDN w:val="0"/>
        <w:adjustRightInd w:val="0"/>
        <w:spacing w:after="0" w:line="240" w:lineRule="auto"/>
        <w:ind w:left="480" w:right="-143" w:hanging="480"/>
        <w:jc w:val="both"/>
        <w:rPr>
          <w:rFonts w:ascii="Times New Roman" w:hAnsi="Times New Roman" w:cs="Times New Roman"/>
          <w:noProof/>
          <w:sz w:val="24"/>
          <w:szCs w:val="24"/>
        </w:rPr>
      </w:pPr>
      <w:r w:rsidRPr="00A7481A">
        <w:rPr>
          <w:rFonts w:ascii="Times New Roman" w:hAnsi="Times New Roman" w:cs="Times New Roman"/>
          <w:noProof/>
          <w:sz w:val="24"/>
          <w:szCs w:val="24"/>
        </w:rPr>
        <w:t xml:space="preserve">Rif’at, Muhammad. “Dakwah dan Toleransi Umat Beragama (Dakwah Berbasis Rahmatan Lil Alamin).” </w:t>
      </w:r>
      <w:r w:rsidRPr="00A7481A">
        <w:rPr>
          <w:rFonts w:ascii="Times New Roman" w:hAnsi="Times New Roman" w:cs="Times New Roman"/>
          <w:i/>
          <w:iCs/>
          <w:noProof/>
          <w:sz w:val="24"/>
          <w:szCs w:val="24"/>
        </w:rPr>
        <w:t>Alhadharah Jurnal Ilmu Dakwah</w:t>
      </w:r>
      <w:r w:rsidRPr="00A7481A">
        <w:rPr>
          <w:rFonts w:ascii="Times New Roman" w:hAnsi="Times New Roman" w:cs="Times New Roman"/>
          <w:noProof/>
          <w:sz w:val="24"/>
          <w:szCs w:val="24"/>
        </w:rPr>
        <w:t xml:space="preserve"> 13, no. 26 </w:t>
      </w:r>
    </w:p>
    <w:p w14:paraId="40E17914" w14:textId="7387B05F" w:rsidR="00A7481A" w:rsidRPr="00A7481A" w:rsidRDefault="00A7481A" w:rsidP="00022666">
      <w:pPr>
        <w:widowControl w:val="0"/>
        <w:autoSpaceDE w:val="0"/>
        <w:autoSpaceDN w:val="0"/>
        <w:adjustRightInd w:val="0"/>
        <w:spacing w:after="0" w:line="240" w:lineRule="auto"/>
        <w:ind w:left="480" w:right="-143" w:hanging="480"/>
        <w:rPr>
          <w:rFonts w:ascii="Times New Roman" w:hAnsi="Times New Roman" w:cs="Times New Roman"/>
          <w:noProof/>
          <w:sz w:val="24"/>
          <w:szCs w:val="24"/>
        </w:rPr>
      </w:pPr>
      <w:r w:rsidRPr="00A7481A">
        <w:rPr>
          <w:rFonts w:ascii="Times New Roman" w:hAnsi="Times New Roman" w:cs="Times New Roman"/>
          <w:noProof/>
          <w:sz w:val="24"/>
          <w:szCs w:val="24"/>
        </w:rPr>
        <w:t xml:space="preserve">Rohmatul Fatihah. “Konsep Etika Dalam Dakwah.” </w:t>
      </w:r>
      <w:r w:rsidRPr="00A7481A">
        <w:rPr>
          <w:rFonts w:ascii="Times New Roman" w:hAnsi="Times New Roman" w:cs="Times New Roman"/>
          <w:i/>
          <w:iCs/>
          <w:noProof/>
          <w:sz w:val="24"/>
          <w:szCs w:val="24"/>
        </w:rPr>
        <w:t>Jurnal Ilmu Dakwah</w:t>
      </w:r>
      <w:r w:rsidRPr="00A7481A">
        <w:rPr>
          <w:rFonts w:ascii="Times New Roman" w:hAnsi="Times New Roman" w:cs="Times New Roman"/>
          <w:noProof/>
          <w:sz w:val="24"/>
          <w:szCs w:val="24"/>
        </w:rPr>
        <w:t xml:space="preserve"> 38, no. 2</w:t>
      </w:r>
    </w:p>
    <w:p w14:paraId="24EED706" w14:textId="378619AF" w:rsidR="00A7481A" w:rsidRPr="00A7481A" w:rsidRDefault="00A7481A" w:rsidP="00022666">
      <w:pPr>
        <w:widowControl w:val="0"/>
        <w:autoSpaceDE w:val="0"/>
        <w:autoSpaceDN w:val="0"/>
        <w:adjustRightInd w:val="0"/>
        <w:spacing w:after="0" w:line="240" w:lineRule="auto"/>
        <w:ind w:left="480" w:right="-143" w:hanging="480"/>
        <w:rPr>
          <w:rFonts w:ascii="Times New Roman" w:hAnsi="Times New Roman" w:cs="Times New Roman"/>
          <w:noProof/>
          <w:sz w:val="24"/>
          <w:szCs w:val="24"/>
        </w:rPr>
      </w:pPr>
      <w:r w:rsidRPr="00A7481A">
        <w:rPr>
          <w:rFonts w:ascii="Times New Roman" w:hAnsi="Times New Roman" w:cs="Times New Roman"/>
          <w:noProof/>
          <w:sz w:val="24"/>
          <w:szCs w:val="24"/>
        </w:rPr>
        <w:t xml:space="preserve">Sari, Yunita. “PEnyampaian Pesan Dakwah Dalam Membina Kerukunan Umat beragama di Kelurahan LAbuhan dalam.” </w:t>
      </w:r>
      <w:r w:rsidRPr="00A7481A">
        <w:rPr>
          <w:rFonts w:ascii="Times New Roman" w:hAnsi="Times New Roman" w:cs="Times New Roman"/>
          <w:i/>
          <w:iCs/>
          <w:noProof/>
          <w:sz w:val="24"/>
          <w:szCs w:val="24"/>
        </w:rPr>
        <w:t>Duke Law Journal</w:t>
      </w:r>
      <w:r w:rsidRPr="00A7481A">
        <w:rPr>
          <w:rFonts w:ascii="Times New Roman" w:hAnsi="Times New Roman" w:cs="Times New Roman"/>
          <w:noProof/>
          <w:sz w:val="24"/>
          <w:szCs w:val="24"/>
        </w:rPr>
        <w:t xml:space="preserve"> 1, no. 1</w:t>
      </w:r>
    </w:p>
    <w:p w14:paraId="79BBC416" w14:textId="561EE990" w:rsidR="00A7481A" w:rsidRPr="00A7481A" w:rsidRDefault="00A7481A" w:rsidP="00022666">
      <w:pPr>
        <w:widowControl w:val="0"/>
        <w:autoSpaceDE w:val="0"/>
        <w:autoSpaceDN w:val="0"/>
        <w:adjustRightInd w:val="0"/>
        <w:spacing w:after="0" w:line="240" w:lineRule="auto"/>
        <w:ind w:left="480" w:right="-143" w:hanging="480"/>
        <w:rPr>
          <w:rFonts w:ascii="Times New Roman" w:hAnsi="Times New Roman" w:cs="Times New Roman"/>
          <w:noProof/>
          <w:sz w:val="24"/>
          <w:szCs w:val="24"/>
        </w:rPr>
      </w:pPr>
      <w:r w:rsidRPr="00A7481A">
        <w:rPr>
          <w:rFonts w:ascii="Times New Roman" w:hAnsi="Times New Roman" w:cs="Times New Roman"/>
          <w:noProof/>
          <w:sz w:val="24"/>
          <w:szCs w:val="24"/>
        </w:rPr>
        <w:t xml:space="preserve">Umar, Mardan. “INTERNALISASI NILAI KEDAMAIAN MELALUI PENDIDIKAN </w:t>
      </w:r>
      <w:r w:rsidR="00EE5490" w:rsidRPr="00A7481A">
        <w:rPr>
          <w:rFonts w:ascii="Times New Roman" w:hAnsi="Times New Roman" w:cs="Times New Roman"/>
          <w:noProof/>
          <w:sz w:val="24"/>
          <w:szCs w:val="24"/>
        </w:rPr>
        <w:t>Kedamaian Sebagai Penguatan Pembangunan Karakter Pada Masyarakat Heterogen</w:t>
      </w:r>
      <w:r w:rsidRPr="00A7481A">
        <w:rPr>
          <w:rFonts w:ascii="Times New Roman" w:hAnsi="Times New Roman" w:cs="Times New Roman"/>
          <w:noProof/>
          <w:sz w:val="24"/>
          <w:szCs w:val="24"/>
        </w:rPr>
        <w:t xml:space="preserve">.” </w:t>
      </w:r>
      <w:r w:rsidRPr="00A7481A">
        <w:rPr>
          <w:rFonts w:ascii="Times New Roman" w:hAnsi="Times New Roman" w:cs="Times New Roman"/>
          <w:i/>
          <w:iCs/>
          <w:noProof/>
          <w:sz w:val="24"/>
          <w:szCs w:val="24"/>
        </w:rPr>
        <w:t>waskita</w:t>
      </w:r>
      <w:r w:rsidRPr="00A7481A">
        <w:rPr>
          <w:rFonts w:ascii="Times New Roman" w:hAnsi="Times New Roman" w:cs="Times New Roman"/>
          <w:noProof/>
          <w:sz w:val="24"/>
          <w:szCs w:val="24"/>
        </w:rPr>
        <w:t xml:space="preserve"> 1, no. 1 </w:t>
      </w:r>
    </w:p>
    <w:p w14:paraId="335E8810" w14:textId="7AF31194" w:rsidR="00A7481A" w:rsidRPr="00A7481A" w:rsidRDefault="00A7481A" w:rsidP="00022666">
      <w:pPr>
        <w:widowControl w:val="0"/>
        <w:autoSpaceDE w:val="0"/>
        <w:autoSpaceDN w:val="0"/>
        <w:adjustRightInd w:val="0"/>
        <w:spacing w:after="0" w:line="240" w:lineRule="auto"/>
        <w:ind w:left="480" w:right="-143" w:hanging="480"/>
        <w:rPr>
          <w:rFonts w:ascii="Times New Roman" w:hAnsi="Times New Roman" w:cs="Times New Roman"/>
          <w:noProof/>
          <w:sz w:val="24"/>
          <w:szCs w:val="24"/>
        </w:rPr>
      </w:pPr>
      <w:r w:rsidRPr="00A7481A">
        <w:rPr>
          <w:rFonts w:ascii="Times New Roman" w:hAnsi="Times New Roman" w:cs="Times New Roman"/>
          <w:noProof/>
          <w:sz w:val="24"/>
          <w:szCs w:val="24"/>
        </w:rPr>
        <w:t xml:space="preserve">Widoyo, Agus Fatuh. “Hermeneutika Filsafat Dakwah.” </w:t>
      </w:r>
      <w:r w:rsidRPr="00A7481A">
        <w:rPr>
          <w:rFonts w:ascii="Times New Roman" w:hAnsi="Times New Roman" w:cs="Times New Roman"/>
          <w:i/>
          <w:iCs/>
          <w:noProof/>
          <w:sz w:val="24"/>
          <w:szCs w:val="24"/>
        </w:rPr>
        <w:t>Mamba’ul ’Ulum</w:t>
      </w:r>
      <w:r w:rsidRPr="00A7481A">
        <w:rPr>
          <w:rFonts w:ascii="Times New Roman" w:hAnsi="Times New Roman" w:cs="Times New Roman"/>
          <w:noProof/>
          <w:sz w:val="24"/>
          <w:szCs w:val="24"/>
        </w:rPr>
        <w:t xml:space="preserve"> 18, no. 1 </w:t>
      </w:r>
    </w:p>
    <w:p w14:paraId="4C96A242" w14:textId="77777777" w:rsidR="00A7481A" w:rsidRPr="00A7481A" w:rsidRDefault="00A7481A" w:rsidP="00022666">
      <w:pPr>
        <w:widowControl w:val="0"/>
        <w:autoSpaceDE w:val="0"/>
        <w:autoSpaceDN w:val="0"/>
        <w:adjustRightInd w:val="0"/>
        <w:spacing w:after="0" w:line="240" w:lineRule="auto"/>
        <w:ind w:left="480" w:right="-143" w:hanging="480"/>
        <w:rPr>
          <w:rFonts w:ascii="Times New Roman" w:hAnsi="Times New Roman" w:cs="Times New Roman"/>
          <w:noProof/>
          <w:sz w:val="24"/>
        </w:rPr>
      </w:pPr>
      <w:r w:rsidRPr="00A7481A">
        <w:rPr>
          <w:rFonts w:ascii="Times New Roman" w:hAnsi="Times New Roman" w:cs="Times New Roman"/>
          <w:noProof/>
          <w:sz w:val="24"/>
          <w:szCs w:val="24"/>
        </w:rPr>
        <w:t xml:space="preserve">Zainuddin. </w:t>
      </w:r>
      <w:r w:rsidRPr="00A7481A">
        <w:rPr>
          <w:rFonts w:ascii="Times New Roman" w:hAnsi="Times New Roman" w:cs="Times New Roman"/>
          <w:i/>
          <w:iCs/>
          <w:noProof/>
          <w:sz w:val="24"/>
          <w:szCs w:val="24"/>
        </w:rPr>
        <w:t>Dakwah dan Kerukunan Antar umat Beragama di Indonesia</w:t>
      </w:r>
      <w:r w:rsidRPr="00A7481A">
        <w:rPr>
          <w:rFonts w:ascii="Times New Roman" w:hAnsi="Times New Roman" w:cs="Times New Roman"/>
          <w:noProof/>
          <w:sz w:val="24"/>
          <w:szCs w:val="24"/>
        </w:rPr>
        <w:t>. Diedit oleh Alviana C. I. DI Yogyakarta: Samudra Biru, 2019.</w:t>
      </w:r>
    </w:p>
    <w:p w14:paraId="07BA062A" w14:textId="47FD45D1" w:rsidR="00AF741A" w:rsidRDefault="00733231" w:rsidP="00022666">
      <w:pPr>
        <w:pStyle w:val="NoSpacing"/>
        <w:ind w:right="-143"/>
        <w:jc w:val="both"/>
        <w:rPr>
          <w:rFonts w:ascii="Times New Roman" w:hAnsi="Times New Roman" w:cs="Times New Roman"/>
          <w:sz w:val="24"/>
          <w:szCs w:val="24"/>
        </w:rPr>
      </w:pPr>
      <w:r>
        <w:rPr>
          <w:rFonts w:ascii="Times New Roman" w:hAnsi="Times New Roman" w:cs="Times New Roman"/>
          <w:sz w:val="24"/>
          <w:szCs w:val="24"/>
        </w:rPr>
        <w:fldChar w:fldCharType="end"/>
      </w:r>
      <w:bookmarkEnd w:id="0"/>
    </w:p>
    <w:p w14:paraId="5A6C3E90" w14:textId="77777777" w:rsidR="00AF741A" w:rsidRDefault="00AF741A" w:rsidP="00022666">
      <w:pPr>
        <w:ind w:right="-143"/>
        <w:rPr>
          <w:rFonts w:ascii="Times New Roman" w:hAnsi="Times New Roman" w:cs="Times New Roman"/>
          <w:sz w:val="24"/>
          <w:szCs w:val="24"/>
        </w:rPr>
      </w:pPr>
      <w:r>
        <w:rPr>
          <w:rFonts w:ascii="Times New Roman" w:hAnsi="Times New Roman" w:cs="Times New Roman"/>
          <w:sz w:val="24"/>
          <w:szCs w:val="24"/>
        </w:rPr>
        <w:br w:type="page"/>
      </w:r>
    </w:p>
    <w:p w14:paraId="0F368BD1" w14:textId="77777777" w:rsidR="004B2748" w:rsidRPr="00361308" w:rsidRDefault="004B2748" w:rsidP="00022666">
      <w:pPr>
        <w:pStyle w:val="NoSpacing"/>
        <w:ind w:right="-143"/>
        <w:jc w:val="both"/>
        <w:rPr>
          <w:rStyle w:val="y2iqfc"/>
          <w:rFonts w:ascii="Times New Roman" w:hAnsi="Times New Roman" w:cs="Times New Roman"/>
          <w:sz w:val="24"/>
          <w:szCs w:val="24"/>
          <w:lang w:val="id-ID"/>
        </w:rPr>
      </w:pPr>
    </w:p>
    <w:p w14:paraId="5A92D60D" w14:textId="4E2AA2D7" w:rsidR="004B2748" w:rsidRPr="00361308" w:rsidRDefault="004B2748" w:rsidP="00022666">
      <w:pPr>
        <w:pStyle w:val="NoSpacing"/>
        <w:ind w:right="-143"/>
        <w:jc w:val="both"/>
        <w:rPr>
          <w:rFonts w:ascii="Times New Roman" w:hAnsi="Times New Roman" w:cs="Times New Roman"/>
          <w:sz w:val="24"/>
          <w:szCs w:val="24"/>
        </w:rPr>
      </w:pPr>
    </w:p>
    <w:p w14:paraId="54B5DE15" w14:textId="77777777" w:rsidR="004B2748" w:rsidRPr="00361308" w:rsidRDefault="004B2748" w:rsidP="00022666">
      <w:pPr>
        <w:pStyle w:val="NoSpacing"/>
        <w:ind w:right="-143"/>
        <w:jc w:val="both"/>
        <w:rPr>
          <w:rFonts w:ascii="Times New Roman" w:hAnsi="Times New Roman" w:cs="Times New Roman"/>
          <w:sz w:val="24"/>
          <w:szCs w:val="24"/>
        </w:rPr>
      </w:pPr>
    </w:p>
    <w:sectPr w:rsidR="004B2748" w:rsidRPr="00361308" w:rsidSect="00B65DDA">
      <w:pgSz w:w="11906" w:h="16838"/>
      <w:pgMar w:top="1134" w:right="1247" w:bottom="124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2F486" w14:textId="77777777" w:rsidR="0011327C" w:rsidRDefault="0011327C" w:rsidP="00594CEA">
      <w:pPr>
        <w:spacing w:after="0" w:line="240" w:lineRule="auto"/>
      </w:pPr>
      <w:r>
        <w:separator/>
      </w:r>
    </w:p>
  </w:endnote>
  <w:endnote w:type="continuationSeparator" w:id="0">
    <w:p w14:paraId="3E420310" w14:textId="77777777" w:rsidR="0011327C" w:rsidRDefault="0011327C" w:rsidP="0059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0C496" w14:textId="77777777" w:rsidR="0011327C" w:rsidRDefault="0011327C" w:rsidP="00594CEA">
      <w:pPr>
        <w:spacing w:after="0" w:line="240" w:lineRule="auto"/>
      </w:pPr>
      <w:r>
        <w:separator/>
      </w:r>
    </w:p>
  </w:footnote>
  <w:footnote w:type="continuationSeparator" w:id="0">
    <w:p w14:paraId="4EAC0011" w14:textId="77777777" w:rsidR="0011327C" w:rsidRDefault="0011327C" w:rsidP="00594CEA">
      <w:pPr>
        <w:spacing w:after="0" w:line="240" w:lineRule="auto"/>
      </w:pPr>
      <w:r>
        <w:continuationSeparator/>
      </w:r>
    </w:p>
  </w:footnote>
  <w:footnote w:id="1">
    <w:p w14:paraId="28691176" w14:textId="59464EAC" w:rsidR="00A7481A" w:rsidRPr="00A7481A" w:rsidRDefault="00A7481A" w:rsidP="008B6C50">
      <w:pPr>
        <w:pStyle w:val="FootnoteText"/>
        <w:ind w:firstLine="720"/>
        <w:rPr>
          <w:lang w:val="en-US"/>
        </w:rPr>
      </w:pPr>
      <w:r>
        <w:rPr>
          <w:rStyle w:val="FootnoteReference"/>
        </w:rPr>
        <w:footnoteRef/>
      </w:r>
      <w:r>
        <w:t xml:space="preserve"> </w:t>
      </w:r>
      <w:r>
        <w:fldChar w:fldCharType="begin" w:fldLock="1"/>
      </w:r>
      <w:r>
        <w:instrText>ADDIN CSL_CITATION {"citationItems":[{"id":"ITEM-1","itemData":{"DOI":"10.21043/addin.v16i2.18141","ISSN":"0854-0594","abstract":"&lt;span&gt;Conflicts between religions and religious sects in several parts of Indonesia are still an actual issue and a resolution formulation is still being sought. This paper seeks to reveal the social reality of religious harmony and inter-religious diversity in Kediri, East Java, Indonesia. This research is based on field data by releasing all the opinions of researchers in revealing facts and reality, the researchers propose a pattern of assumptions according to the developed hypothesis. Informants come from several people who have different religious backgrounds. This paper concludes: &lt;em&gt;First&lt;/em&gt;, the model of religious harmony and, the same religion in Kediri City is intertwined by compromising character, culture, the authority like scientific profession. Interaction of religious communities is built through the theological-social concept, namely upholding religious principles. &lt;em&gt;Second&lt;/em&gt;, socio-religious analysis confirmed that the phenomenon of religious harmony in the city of Kediri. The informants view that religion is right as a social controller that is dynamic and tolerant. Religion is outside the social layer as a fundamental value, that is, as the principle that God wants peace and humans are the same. The socio-religious sub-system is built by authority holders such as religious leaders, intellectuals, prophets, scholars, and the government.&lt;/span&gt;","author":[{"dropping-particle":"","family":"Dodi","given":"Limas","non-dropping-particle":"","parse-names":false,"suffix":""}],"container-title":"Addin","id":"ITEM-1","issue":"2","issued":{"date-parts":[["2023"]]},"page":"193","title":"Harmony of Relations between Religious People and Conflict Resolution in Kediri","type":"article-journal","volume":"16"},"uris":["http://www.mendeley.com/documents/?uuid=74d4570c-c73a-4288-ad37-b700f7e13f6b"]}],"mendeley":{"formattedCitation":"Dodi, “Harmony of Relations between Religious People and Conflict Resolution in Kediri.”","plainTextFormattedCitation":"Dodi, “Harmony of Relations between Religious People and Conflict Resolution in Kediri.”","previouslyFormattedCitation":"(Dodi, 2023)"},"properties":{"noteIndex":4},"schema":"https://github.com/citation-style-language/schema/raw/master/csl-citation.json"}</w:instrText>
      </w:r>
      <w:r>
        <w:fldChar w:fldCharType="separate"/>
      </w:r>
      <w:r w:rsidRPr="00A7481A">
        <w:rPr>
          <w:noProof/>
        </w:rPr>
        <w:t xml:space="preserve">Dodi, </w:t>
      </w:r>
      <w:r w:rsidR="008C18C4">
        <w:rPr>
          <w:noProof/>
        </w:rPr>
        <w:t xml:space="preserve">(2023) </w:t>
      </w:r>
      <w:r w:rsidRPr="00A7481A">
        <w:rPr>
          <w:noProof/>
        </w:rPr>
        <w:t>“</w:t>
      </w:r>
      <w:r w:rsidRPr="008C18C4">
        <w:rPr>
          <w:i/>
          <w:iCs/>
          <w:noProof/>
        </w:rPr>
        <w:t>Harmony of Relations between Religious People and Conflict Resolution in Kediri</w:t>
      </w:r>
      <w:r w:rsidRPr="00A7481A">
        <w:rPr>
          <w:noProof/>
        </w:rPr>
        <w:t>.”</w:t>
      </w:r>
      <w:r>
        <w:fldChar w:fldCharType="end"/>
      </w:r>
      <w:r w:rsidR="008C18C4">
        <w:t xml:space="preserve">Jurnal </w:t>
      </w:r>
      <w:r w:rsidR="008C18C4" w:rsidRPr="008C18C4">
        <w:rPr>
          <w:rFonts w:ascii="Times New Roman" w:hAnsi="Times New Roman" w:cs="Times New Roman"/>
          <w:i/>
          <w:iCs/>
          <w:noProof/>
        </w:rPr>
        <w:t>Addin</w:t>
      </w:r>
      <w:r w:rsidR="008C18C4" w:rsidRPr="008C18C4">
        <w:rPr>
          <w:rFonts w:ascii="Times New Roman" w:hAnsi="Times New Roman" w:cs="Times New Roman"/>
          <w:noProof/>
        </w:rPr>
        <w:t xml:space="preserve"> 16, no. 2 (2023):</w:t>
      </w:r>
      <w:r w:rsidR="008C18C4" w:rsidRPr="00A7481A">
        <w:rPr>
          <w:rFonts w:ascii="Times New Roman" w:hAnsi="Times New Roman" w:cs="Times New Roman"/>
          <w:noProof/>
          <w:sz w:val="24"/>
          <w:szCs w:val="24"/>
        </w:rPr>
        <w:t xml:space="preserve"> </w:t>
      </w:r>
    </w:p>
  </w:footnote>
  <w:footnote w:id="2">
    <w:p w14:paraId="49B9E4E2" w14:textId="695B4A4C" w:rsidR="00A7481A" w:rsidRPr="00A7481A" w:rsidRDefault="00A7481A" w:rsidP="008B6C50">
      <w:pPr>
        <w:pStyle w:val="FootnoteText"/>
        <w:ind w:firstLine="720"/>
        <w:rPr>
          <w:lang w:val="en-US"/>
        </w:rPr>
      </w:pPr>
      <w:r>
        <w:rPr>
          <w:rStyle w:val="FootnoteReference"/>
        </w:rPr>
        <w:footnoteRef/>
      </w:r>
      <w:r>
        <w:t xml:space="preserve"> </w:t>
      </w:r>
      <w:r>
        <w:fldChar w:fldCharType="begin" w:fldLock="1"/>
      </w:r>
      <w:r>
        <w:instrText>ADDIN CSL_CITATION {"citationItems":[{"id":"ITEM-1","itemData":{"author":[{"dropping-particle":"","family":"Fitriana","given":"Nurul","non-dropping-particle":"","parse-names":false,"suffix":""}],"id":"ITEM-1","issued":{"date-parts":[["2022"]]},"title":"Teologi kerukunan antar umat beragama menurut harun nasution","type":"article-journal"},"uris":["http://www.mendeley.com/documents/?uuid=ee7ecede-00b8-4edd-95e9-7d05d4fa86d7"]}],"mendeley":{"formattedCitation":"Fitriana, “Teologi kerukunan antar umat beragama menurut harun nasution.”","plainTextFormattedCitation":"Fitriana, “Teologi kerukunan antar umat beragama menurut harun nasution.”","previouslyFormattedCitation":"(Fitriana, 2022)"},"properties":{"noteIndex":5},"schema":"https://github.com/citation-style-language/schema/raw/master/csl-citation.json"}</w:instrText>
      </w:r>
      <w:r>
        <w:fldChar w:fldCharType="separate"/>
      </w:r>
      <w:r w:rsidRPr="00A7481A">
        <w:rPr>
          <w:noProof/>
        </w:rPr>
        <w:t>Fitriana,</w:t>
      </w:r>
      <w:r w:rsidR="008C18C4">
        <w:rPr>
          <w:noProof/>
        </w:rPr>
        <w:t xml:space="preserve"> (2022) </w:t>
      </w:r>
      <w:r w:rsidRPr="00A7481A">
        <w:rPr>
          <w:noProof/>
        </w:rPr>
        <w:t xml:space="preserve"> “Teologi kerukunan antar umat beragama menurut harun nasution.”</w:t>
      </w:r>
      <w:r>
        <w:fldChar w:fldCharType="end"/>
      </w:r>
      <w:r w:rsidR="008C18C4">
        <w:t xml:space="preserve"> Jurnal  Al-fuad edisi 1 Vol 2 </w:t>
      </w:r>
    </w:p>
  </w:footnote>
  <w:footnote w:id="3">
    <w:p w14:paraId="30EA72D0" w14:textId="020775E2" w:rsidR="00A7481A" w:rsidRPr="00A7481A" w:rsidRDefault="00A7481A" w:rsidP="008B6C50">
      <w:pPr>
        <w:pStyle w:val="FootnoteText"/>
        <w:ind w:firstLine="720"/>
        <w:rPr>
          <w:lang w:val="en-US"/>
        </w:rPr>
      </w:pPr>
      <w:r>
        <w:rPr>
          <w:rStyle w:val="FootnoteReference"/>
        </w:rPr>
        <w:footnoteRef/>
      </w:r>
      <w:r>
        <w:t xml:space="preserve"> </w:t>
      </w:r>
      <w:r>
        <w:fldChar w:fldCharType="begin" w:fldLock="1"/>
      </w:r>
      <w:r>
        <w:instrText>ADDIN CSL_CITATION {"citationItems":[{"id":"ITEM-1","itemData":{"abstract":"Muhammad Rif'at Fakultas Dakwah dan Komunikasi IAIN Antasari Dakwah activity based on enlightenment of the people, must necessarily require a comprehensive understanding of the religious tolerance. Tolerance which etymologically means patience, showing tolerance or patience should be reflected in the implementation of dakwah activities. Religious tolerance is very important when viewed from the condition of the nation and the State with a multi-ethnic, cultural, and religious social life. Therefore, through the mass media and dakwah-oriented religious action should not just be limited to the delivery of the message of Islam, but it must be coupled with a sense tolerant of different views and beliefs.","author":[{"dropping-particle":"","family":"Rif'at","given":"Muhammad","non-dropping-particle":"","parse-names":false,"suffix":""}],"container-title":"Alhadharah Jurnal Ilmu Dakwah","id":"ITEM-1","issue":"26","issued":{"date-parts":[["2014"]]},"page":"9","title":"Dakwah dan Toleransi Umat Beragama (Dakwah Berbasis Rahmatan Lil Alamin)","type":"article-journal","volume":"13"},"uris":["http://www.mendeley.com/documents/?uuid=7379d041-23cf-4857-b310-5a69c72a398a"]}],"mendeley":{"formattedCitation":"Rif’at, “Dakwah dan Toleransi Umat Beragama (Dakwah Berbasis Rahmatan Lil Alamin).”","plainTextFormattedCitation":"Rif’at, “Dakwah dan Toleransi Umat Beragama (Dakwah Berbasis Rahmatan Lil Alamin).”","previouslyFormattedCitation":"(Rif’at, 2014)"},"properties":{"noteIndex":6},"schema":"https://github.com/citation-style-language/schema/raw/master/csl-citation.json"}</w:instrText>
      </w:r>
      <w:r>
        <w:fldChar w:fldCharType="separate"/>
      </w:r>
      <w:r w:rsidRPr="00A7481A">
        <w:rPr>
          <w:noProof/>
        </w:rPr>
        <w:t>Rif’at,</w:t>
      </w:r>
      <w:r w:rsidR="008C18C4">
        <w:rPr>
          <w:noProof/>
        </w:rPr>
        <w:t xml:space="preserve"> (2019) </w:t>
      </w:r>
      <w:r w:rsidRPr="00A7481A">
        <w:rPr>
          <w:noProof/>
        </w:rPr>
        <w:t xml:space="preserve"> “Da</w:t>
      </w:r>
      <w:r w:rsidRPr="008C18C4">
        <w:rPr>
          <w:i/>
          <w:iCs/>
          <w:noProof/>
        </w:rPr>
        <w:t>kwah dan Toleransi Umat Beragama (Dakwah Berbasis Rahmatan Lil Alamin).”</w:t>
      </w:r>
      <w:r>
        <w:fldChar w:fldCharType="end"/>
      </w:r>
      <w:r w:rsidR="008C18C4" w:rsidRPr="008C18C4">
        <w:rPr>
          <w:sz w:val="16"/>
          <w:szCs w:val="16"/>
        </w:rPr>
        <w:t xml:space="preserve"> </w:t>
      </w:r>
      <w:r w:rsidR="008C18C4" w:rsidRPr="008C18C4">
        <w:rPr>
          <w:rFonts w:ascii="Times New Roman" w:hAnsi="Times New Roman" w:cs="Times New Roman"/>
          <w:noProof/>
        </w:rPr>
        <w:t xml:space="preserve">Alhadharah Jurnal Ilmu Dakwah 13, no. 26 </w:t>
      </w:r>
    </w:p>
  </w:footnote>
  <w:footnote w:id="4">
    <w:p w14:paraId="3893FBD9" w14:textId="77A82922" w:rsidR="00A7481A" w:rsidRPr="00A7481A" w:rsidRDefault="00A7481A" w:rsidP="008B6C50">
      <w:pPr>
        <w:pStyle w:val="FootnoteText"/>
        <w:ind w:firstLine="720"/>
        <w:rPr>
          <w:lang w:val="en-US"/>
        </w:rPr>
      </w:pPr>
      <w:r>
        <w:rPr>
          <w:rStyle w:val="FootnoteReference"/>
        </w:rPr>
        <w:footnoteRef/>
      </w:r>
      <w:r>
        <w:t xml:space="preserve"> </w:t>
      </w:r>
      <w:r>
        <w:fldChar w:fldCharType="begin" w:fldLock="1"/>
      </w:r>
      <w:r>
        <w:instrText>ADDIN CSL_CITATION {"citationItems":[{"id":"ITEM-1","itemData":{"DOI":"10.1080/10911359.2019.1708526","ISSN":"15403556","abstract":"The beauty of harmony lies in people having a feeling of security and comfort to live together in one community even though they are from different ethnic groups; different clans and they uphold different religions. Harmony is mainly created from Dalihan Na Tolu’s local ties which regulates people’s lifestyles, both in acting, behaving and in interacting with others. The research problem identifies Dalihan Na Tolu as a unifying media in order to know the roles of FKUB and the local government in preserving inter-religious harmony. Research objective is to broaden the Regional Government’s knowledge on preservation of harmony between religious communities and make it a model at the local, regional and national levels. Researchers visited respondents from various walks of life and data were gathered from in-depth observations and interviews conducted with respondents. Results indicated that each has rights and obligations both to social life, customary activities and everyday relationships.","author":[{"dropping-particle":"","family":"Muda","given":"Indra","non-dropping-particle":"","parse-names":false,"suffix":""},{"dropping-particle":"","family":"Suharyanto","given":"Agung","non-dropping-particle":"","parse-names":false,"suffix":""}],"container-title":"Journal of Human Behavior in the Social Environment","id":"ITEM-1","issue":"5","issued":{"date-parts":[["2020"]]},"page":"533-540","publisher":"Routledge","title":"Analysis of life’s inter-religious harmony based on the philosophy of Dalihan Na Tolu in Sipirok Sub-district, South Tapanuli Regency, North Sumatera Province","type":"article-journal","volume":"30"},"uris":["http://www.mendeley.com/documents/?uuid=03547701-6056-4f88-a1d1-03e555e5f630"]}],"mendeley":{"formattedCitation":"Muda dan Suharyanto, “Analysis of life’s inter-religious harmony based on the philosophy of Dalihan Na Tolu in Sipirok Sub-district, South Tapanuli Regency, North Sumatera Province.”","plainTextFormattedCitation":"Muda dan Suharyanto, “Analysis of life’s inter-religious harmony based on the philosophy of Dalihan Na Tolu in Sipirok Sub-district, South Tapanuli Regency, North Sumatera Province.”","previouslyFormattedCitation":"(Muda &amp; Suharyanto, 2020)"},"properties":{"noteIndex":7},"schema":"https://github.com/citation-style-language/schema/raw/master/csl-citation.json"}</w:instrText>
      </w:r>
      <w:r>
        <w:fldChar w:fldCharType="separate"/>
      </w:r>
      <w:r w:rsidRPr="00A7481A">
        <w:rPr>
          <w:noProof/>
        </w:rPr>
        <w:t>Muda dan Suharyanto,</w:t>
      </w:r>
      <w:r w:rsidR="008C18C4">
        <w:rPr>
          <w:noProof/>
        </w:rPr>
        <w:t xml:space="preserve"> (2020) </w:t>
      </w:r>
      <w:r w:rsidRPr="00A7481A">
        <w:rPr>
          <w:noProof/>
        </w:rPr>
        <w:t xml:space="preserve"> “</w:t>
      </w:r>
      <w:r w:rsidRPr="008C18C4">
        <w:rPr>
          <w:i/>
          <w:iCs/>
          <w:noProof/>
        </w:rPr>
        <w:t>Analysis of life’s inter-religious harmony based on the philosophy of Dalihan Na Tolu in Sipirok Sub-district, South Tapanuli Regency, North Sumatera Province.”</w:t>
      </w:r>
      <w:r>
        <w:fldChar w:fldCharType="end"/>
      </w:r>
      <w:r w:rsidR="008C18C4">
        <w:t xml:space="preserve"> </w:t>
      </w:r>
      <w:r w:rsidR="008C18C4" w:rsidRPr="008C18C4">
        <w:rPr>
          <w:rFonts w:ascii="Times New Roman" w:hAnsi="Times New Roman" w:cs="Times New Roman"/>
          <w:noProof/>
          <w:sz w:val="18"/>
          <w:szCs w:val="18"/>
        </w:rPr>
        <w:t>Journal of Human Behavior in the Social Environment 30, no. 5 (2020): 533–40</w:t>
      </w:r>
    </w:p>
  </w:footnote>
  <w:footnote w:id="5">
    <w:p w14:paraId="4225337F" w14:textId="6FB13D2B" w:rsidR="00E10E3F" w:rsidRPr="00025986" w:rsidRDefault="00A7481A" w:rsidP="00025986">
      <w:pPr>
        <w:widowControl w:val="0"/>
        <w:autoSpaceDE w:val="0"/>
        <w:autoSpaceDN w:val="0"/>
        <w:adjustRightInd w:val="0"/>
        <w:spacing w:after="0" w:line="240" w:lineRule="auto"/>
        <w:ind w:right="-143" w:firstLine="720"/>
        <w:rPr>
          <w:rFonts w:ascii="Times New Roman" w:hAnsi="Times New Roman" w:cs="Times New Roman"/>
          <w:noProof/>
          <w:sz w:val="20"/>
          <w:szCs w:val="20"/>
        </w:rPr>
      </w:pPr>
      <w:r>
        <w:rPr>
          <w:rStyle w:val="FootnoteReference"/>
        </w:rPr>
        <w:footnoteRef/>
      </w:r>
      <w:r>
        <w:t xml:space="preserve"> </w:t>
      </w:r>
      <w:r w:rsidRPr="00025986">
        <w:rPr>
          <w:sz w:val="20"/>
          <w:szCs w:val="20"/>
        </w:rPr>
        <w:fldChar w:fldCharType="begin" w:fldLock="1"/>
      </w:r>
      <w:r w:rsidRPr="00025986">
        <w:rPr>
          <w:sz w:val="20"/>
          <w:szCs w:val="20"/>
        </w:rPr>
        <w:instrText>ADDIN CSL_CITATION {"citationItems":[{"id":"ITEM-1","itemData":{"author":[{"dropping-particle":"","family":"Isputaminingsih","given":"","non-dropping-particle":"","parse-names":false,"suffix":""}],"container-title":"Criksetra: Jurnal Pendidikan Sejarah","id":"ITEM-1","issue":"2","issued":{"date-parts":[["2014"]]},"page":"73-85","title":"Membangun Budaya Harmonis Dan Religius di era global","type":"article-journal","volume":"3"},"uris":["http://www.mendeley.com/documents/?uuid=47c35be0-eb56-4c8f-b4f7-27837925c43e"]}],"mendeley":{"formattedCitation":"Isputaminingsih, “Membangun Budaya Harmonis Dan Religius di era global.”","plainTextFormattedCitation":"Isputaminingsih, “Membangun Budaya Harmonis Dan Religius di era global.”","previouslyFormattedCitation":"(Isputaminingsih, 2014)"},"properties":{"noteIndex":8},"schema":"https://github.com/citation-style-language/schema/raw/master/csl-citation.json"}</w:instrText>
      </w:r>
      <w:r w:rsidRPr="00025986">
        <w:rPr>
          <w:sz w:val="20"/>
          <w:szCs w:val="20"/>
        </w:rPr>
        <w:fldChar w:fldCharType="separate"/>
      </w:r>
      <w:r w:rsidRPr="00025986">
        <w:rPr>
          <w:noProof/>
          <w:sz w:val="20"/>
          <w:szCs w:val="20"/>
        </w:rPr>
        <w:t xml:space="preserve">Isputaminingsih, </w:t>
      </w:r>
      <w:r w:rsidR="00E10E3F" w:rsidRPr="00025986">
        <w:rPr>
          <w:noProof/>
          <w:sz w:val="20"/>
          <w:szCs w:val="20"/>
        </w:rPr>
        <w:t xml:space="preserve">(2014) </w:t>
      </w:r>
      <w:r w:rsidRPr="00025986">
        <w:rPr>
          <w:noProof/>
          <w:sz w:val="20"/>
          <w:szCs w:val="20"/>
        </w:rPr>
        <w:t>“Membangun Budaya Harmonis Dan Religius di era global.”</w:t>
      </w:r>
      <w:r w:rsidRPr="00025986">
        <w:rPr>
          <w:sz w:val="20"/>
          <w:szCs w:val="20"/>
        </w:rPr>
        <w:fldChar w:fldCharType="end"/>
      </w:r>
      <w:r w:rsidR="00E10E3F" w:rsidRPr="00025986">
        <w:rPr>
          <w:rFonts w:ascii="Times New Roman" w:hAnsi="Times New Roman" w:cs="Times New Roman"/>
          <w:i/>
          <w:iCs/>
          <w:noProof/>
          <w:sz w:val="20"/>
          <w:szCs w:val="20"/>
        </w:rPr>
        <w:t xml:space="preserve"> </w:t>
      </w:r>
      <w:r w:rsidR="00E10E3F" w:rsidRPr="00025986">
        <w:rPr>
          <w:rFonts w:ascii="Times New Roman" w:hAnsi="Times New Roman" w:cs="Times New Roman"/>
          <w:i/>
          <w:iCs/>
          <w:noProof/>
          <w:sz w:val="20"/>
          <w:szCs w:val="20"/>
        </w:rPr>
        <w:t>Criksetra: Jurnal Pendidikan Sejarah</w:t>
      </w:r>
      <w:r w:rsidR="00E10E3F" w:rsidRPr="00025986">
        <w:rPr>
          <w:rFonts w:ascii="Times New Roman" w:hAnsi="Times New Roman" w:cs="Times New Roman"/>
          <w:noProof/>
          <w:sz w:val="20"/>
          <w:szCs w:val="20"/>
        </w:rPr>
        <w:t xml:space="preserve"> 3, no. 2 : 73–85.</w:t>
      </w:r>
    </w:p>
    <w:p w14:paraId="486F73D4" w14:textId="28355F76" w:rsidR="00A7481A" w:rsidRPr="00025986" w:rsidRDefault="00A7481A" w:rsidP="008B6C50">
      <w:pPr>
        <w:pStyle w:val="FootnoteText"/>
        <w:ind w:firstLine="720"/>
        <w:rPr>
          <w:lang w:val="en-US"/>
        </w:rPr>
      </w:pPr>
    </w:p>
  </w:footnote>
  <w:footnote w:id="6">
    <w:p w14:paraId="3753C3A5" w14:textId="673141BD" w:rsidR="002B57E4" w:rsidRPr="002B57E4" w:rsidRDefault="00A7481A" w:rsidP="002B57E4">
      <w:pPr>
        <w:widowControl w:val="0"/>
        <w:autoSpaceDE w:val="0"/>
        <w:autoSpaceDN w:val="0"/>
        <w:adjustRightInd w:val="0"/>
        <w:spacing w:after="0" w:line="240" w:lineRule="auto"/>
        <w:ind w:right="-143" w:firstLine="720"/>
        <w:rPr>
          <w:rFonts w:ascii="Times New Roman" w:hAnsi="Times New Roman" w:cs="Times New Roman"/>
          <w:noProof/>
          <w:sz w:val="20"/>
          <w:szCs w:val="20"/>
        </w:rPr>
      </w:pPr>
      <w:r>
        <w:rPr>
          <w:rStyle w:val="FootnoteReference"/>
        </w:rPr>
        <w:footnoteRef/>
      </w:r>
      <w:r>
        <w:t xml:space="preserve"> </w:t>
      </w:r>
      <w:r>
        <w:fldChar w:fldCharType="begin" w:fldLock="1"/>
      </w:r>
      <w:r>
        <w:instrText>ADDIN CSL_CITATION {"citationItems":[{"id":"ITEM-1","itemData":{"abstract":"geneous societies in Indonesia and how to strengthen nation character development through peace education in order to create a peaceful life in this country. The purpose of this study is to describe the internalization of the peace value through peace education of the urgency of peace education in the context of heterogeneous communities in Indonesia and to describe the strengthening of character building through peace education in heteroge- neous societies in Indonesia to create a peaceful and safe life. The result of this study shows that the internalization of peace values can be done by integrating the peace value through peace education, both using Religion, and Pancasila and Civil subject. The national education policy has also provided a space for heterogeneity of Indonesian society. Waskita,","author":[{"dropping-particle":"","family":"Umar","given":"Mardan","non-dropping-particle":"","parse-names":false,"suffix":""}],"container-title":"waskita","id":"ITEM-1","issue":"1","issued":{"date-parts":[["2017"]]},"page":"77-98","title":"INTERNALISASI NILAI KEDAMAIAN MELALUI PENDIDIKAN KEDAMAIAN SEBAGAI PENGUATAN PEMBANGUNAN KARAKTER PADA MASYARAKAT HETEROGEN","type":"article-journal","volume":"1"},"uris":["http://www.mendeley.com/documents/?uuid=889e3f9d-f128-44c5-bea6-7d2ff0fdd19b"]}],"mendeley":{"formattedCitation":"Umar, “INTERNALISASI NILAI KEDAMAIAN MELALUI PENDIDIKAN KEDAMAIAN SEBAGAI PENGUATAN PEMBANGUNAN KARAKTER PADA MASYARAKAT HETEROGEN.”","plainTextFormattedCitation":"Umar, “INTERNALISASI NILAI KEDAMAIAN MELALUI PENDIDIKAN KEDAMAIAN SEBAGAI PENGUATAN PEMBANGUNAN KARAKTER PADA MASYARAKAT HETEROGEN.”","previouslyFormattedCitation":"(Umar, 2017)"},"properties":{"noteIndex":9},"schema":"https://github.com/citation-style-language/schema/raw/master/csl-citation.json"}</w:instrText>
      </w:r>
      <w:r>
        <w:fldChar w:fldCharType="separate"/>
      </w:r>
      <w:r w:rsidRPr="00A7481A">
        <w:rPr>
          <w:noProof/>
        </w:rPr>
        <w:t>Umar</w:t>
      </w:r>
      <w:r w:rsidR="002B57E4">
        <w:rPr>
          <w:noProof/>
        </w:rPr>
        <w:t xml:space="preserve"> (2017) </w:t>
      </w:r>
      <w:r w:rsidRPr="00A7481A">
        <w:rPr>
          <w:noProof/>
        </w:rPr>
        <w:t>, “</w:t>
      </w:r>
      <w:r w:rsidR="002B57E4" w:rsidRPr="002B57E4">
        <w:rPr>
          <w:noProof/>
        </w:rPr>
        <w:t>Internalisasi Nilai Kedamaian Melalui Pendidikan Kedamaian Sebagai Penguatan Pembangunan Karakter Pada Masyarakat Heterogen</w:t>
      </w:r>
      <w:r w:rsidRPr="00A7481A">
        <w:rPr>
          <w:noProof/>
        </w:rPr>
        <w:t>.”</w:t>
      </w:r>
      <w:r>
        <w:fldChar w:fldCharType="end"/>
      </w:r>
      <w:r w:rsidR="002B57E4">
        <w:t xml:space="preserve"> </w:t>
      </w:r>
      <w:r w:rsidR="002B57E4" w:rsidRPr="002B57E4">
        <w:rPr>
          <w:rFonts w:ascii="Times New Roman" w:hAnsi="Times New Roman" w:cs="Times New Roman"/>
          <w:i/>
          <w:iCs/>
          <w:noProof/>
          <w:sz w:val="20"/>
          <w:szCs w:val="20"/>
        </w:rPr>
        <w:t>waskita</w:t>
      </w:r>
      <w:r w:rsidR="002B57E4" w:rsidRPr="002B57E4">
        <w:rPr>
          <w:rFonts w:ascii="Times New Roman" w:hAnsi="Times New Roman" w:cs="Times New Roman"/>
          <w:noProof/>
          <w:sz w:val="20"/>
          <w:szCs w:val="20"/>
        </w:rPr>
        <w:t xml:space="preserve"> 1, no. 1 (2017): 77–98.</w:t>
      </w:r>
    </w:p>
    <w:p w14:paraId="2730FC18" w14:textId="23854FE2" w:rsidR="00A7481A" w:rsidRPr="002B57E4" w:rsidRDefault="00A7481A" w:rsidP="008B6C50">
      <w:pPr>
        <w:pStyle w:val="FootnoteText"/>
        <w:ind w:firstLine="720"/>
        <w:rPr>
          <w:sz w:val="8"/>
          <w:szCs w:val="8"/>
          <w:lang w:val="en-US"/>
        </w:rPr>
      </w:pPr>
    </w:p>
  </w:footnote>
  <w:footnote w:id="7">
    <w:p w14:paraId="291338C6" w14:textId="67B3E54C" w:rsidR="00A7481A" w:rsidRPr="00A7481A" w:rsidRDefault="00A7481A" w:rsidP="008B6C50">
      <w:pPr>
        <w:pStyle w:val="FootnoteText"/>
        <w:ind w:firstLine="720"/>
        <w:rPr>
          <w:lang w:val="en-US"/>
        </w:rPr>
      </w:pPr>
      <w:r>
        <w:rPr>
          <w:rStyle w:val="FootnoteReference"/>
        </w:rPr>
        <w:footnoteRef/>
      </w:r>
      <w:r>
        <w:t xml:space="preserve"> </w:t>
      </w:r>
      <w:r>
        <w:fldChar w:fldCharType="begin" w:fldLock="1"/>
      </w:r>
      <w:r>
        <w:instrText>ADDIN CSL_CITATION {"citationItems":[{"id":"ITEM-1","itemData":{"ISSN":"2541-7142","abstract":"Perkembangan zaman yang semakin hari semakin pesat telah menggiring manusia pada kehidupan yang kompleks sekaligus dihadapkan pada persoalan hidup yang juga kompleks. Terkait dengan persoalan dakwah, nampaknya tidak ketinggalan pula telah masuk pada problematika yang kompleks juga. Dimana para dai dituntut untuk tidak hanya mampu menyampaikan pesan-pesan ajaran agama ansicg, tapi lebih dari itu semua, para dai pun dituntut untuk mampu menyumbangkan pemikirannya dalam menyelesaikan persoalan-persoalan hidup dan kehidupan yang dihadapi oleh masyarakat. Dalam konteks yang demikian, para dai dituntut untuk mampu berpikir keras dan radic (menyeluruh sampai ke akar persoalan). Dalam konteks berpikir ini maka para dai harus mampu berpikir kritis dan –memiliki ilmu berpikir (filsafat). Oleh sebab itu, para dai perlu menguasai ilMu filsafat dakwah agar dakwahnya bisa –selain menyelamatkan manusia dari kebodohan—juga dapat membantu manusia dari persoalan kehidupan yang membelitnya.","author":[{"dropping-particle":"","family":"Asmuni","given":"Ahmad","non-dropping-particle":"","parse-names":false,"suffix":""}],"container-title":"ORASI: Jurnal Dakwah dan Komunikasi","id":"ITEM-1","issue":"1","issued":{"date-parts":[["2017"]]},"page":"86-99","title":"Filsafat Dan Dakwah","type":"article-journal","volume":"8"},"uris":["http://www.mendeley.com/documents/?uuid=038cc415-41c9-47f1-98a7-71b85d7b6d1a"]}],"mendeley":{"formattedCitation":"Asmuni, “Filsafat Dan Dakwah.”","plainTextFormattedCitation":"Asmuni, “Filsafat Dan Dakwah.”","previouslyFormattedCitation":"(Asmuni, 2017)"},"properties":{"noteIndex":10},"schema":"https://github.com/citation-style-language/schema/raw/master/csl-citation.json"}</w:instrText>
      </w:r>
      <w:r>
        <w:fldChar w:fldCharType="separate"/>
      </w:r>
      <w:r w:rsidRPr="00A7481A">
        <w:rPr>
          <w:noProof/>
        </w:rPr>
        <w:t>Asmuni,</w:t>
      </w:r>
      <w:r w:rsidR="002B57E4">
        <w:rPr>
          <w:noProof/>
        </w:rPr>
        <w:t xml:space="preserve"> (2017) </w:t>
      </w:r>
      <w:r w:rsidRPr="00A7481A">
        <w:rPr>
          <w:noProof/>
        </w:rPr>
        <w:t xml:space="preserve"> “Filsafat Dan Dakwah.”</w:t>
      </w:r>
      <w:r>
        <w:fldChar w:fldCharType="end"/>
      </w:r>
      <w:r w:rsidR="002B57E4" w:rsidRPr="002B57E4">
        <w:rPr>
          <w:rFonts w:ascii="Times New Roman" w:hAnsi="Times New Roman" w:cs="Times New Roman"/>
          <w:i/>
          <w:iCs/>
          <w:noProof/>
          <w:sz w:val="24"/>
          <w:szCs w:val="24"/>
        </w:rPr>
        <w:t xml:space="preserve"> </w:t>
      </w:r>
      <w:r w:rsidR="002B57E4" w:rsidRPr="002B57E4">
        <w:rPr>
          <w:rFonts w:ascii="Times New Roman" w:hAnsi="Times New Roman" w:cs="Times New Roman"/>
          <w:i/>
          <w:iCs/>
          <w:noProof/>
        </w:rPr>
        <w:t>Jurnal Dakwah dan Komunikasi</w:t>
      </w:r>
      <w:r w:rsidR="002B57E4" w:rsidRPr="002B57E4">
        <w:rPr>
          <w:rFonts w:ascii="Times New Roman" w:hAnsi="Times New Roman" w:cs="Times New Roman"/>
          <w:noProof/>
        </w:rPr>
        <w:t xml:space="preserve"> 8, no. 1: 86–99</w:t>
      </w:r>
    </w:p>
  </w:footnote>
  <w:footnote w:id="8">
    <w:p w14:paraId="2F552101" w14:textId="7DC4BBB1" w:rsidR="00A7481A" w:rsidRPr="00A7481A" w:rsidRDefault="00A7481A" w:rsidP="008B6C50">
      <w:pPr>
        <w:pStyle w:val="FootnoteText"/>
        <w:ind w:firstLine="720"/>
        <w:rPr>
          <w:lang w:val="en-US"/>
        </w:rPr>
      </w:pPr>
      <w:r>
        <w:rPr>
          <w:rStyle w:val="FootnoteReference"/>
        </w:rPr>
        <w:footnoteRef/>
      </w:r>
      <w:r>
        <w:t xml:space="preserve"> </w:t>
      </w:r>
      <w:r w:rsidR="00B064AE">
        <w:t>Ibid.</w:t>
      </w:r>
    </w:p>
  </w:footnote>
  <w:footnote w:id="9">
    <w:p w14:paraId="555C14A3" w14:textId="4881B2E8" w:rsidR="00A7481A" w:rsidRPr="0008472B" w:rsidRDefault="00A7481A" w:rsidP="0008472B">
      <w:pPr>
        <w:pStyle w:val="FootnoteText"/>
        <w:ind w:firstLine="720"/>
        <w:jc w:val="both"/>
        <w:rPr>
          <w:sz w:val="14"/>
          <w:szCs w:val="14"/>
          <w:lang w:val="en-US"/>
        </w:rPr>
      </w:pPr>
      <w:r>
        <w:rPr>
          <w:rStyle w:val="FootnoteReference"/>
        </w:rPr>
        <w:footnoteRef/>
      </w:r>
      <w:r>
        <w:t xml:space="preserve"> </w:t>
      </w:r>
      <w:r>
        <w:fldChar w:fldCharType="begin" w:fldLock="1"/>
      </w:r>
      <w:r>
        <w:instrText>ADDIN CSL_CITATION {"citationItems":[{"id":"ITEM-1","itemData":{"DOI":"10.54090/mu.58","ISSN":"1858-1013","abstract":"Da’wah is a commandment of Allah swt to Muslims. Da'wah must be understood not only to convey, but more broadly, such as da'wah as an action whose essence through action is expected to bring change, especially in social life. Da'wah as a science needs to be developed and researched continuously to produce formulas for da'wah methods that are in accordance with the times, but still based on ethics that are in accordance with the times, but still based on ethics and standard syara' provisions. Empirically, da'wah science can be classified as a social science (social science) according to some experts. Therefore, hermeutics can be the basis and basis of epistemology in the development of the da'wah sciences.","author":[{"dropping-particle":"","family":"Widoyo","given":"Agus Fatuh","non-dropping-particle":"","parse-names":false,"suffix":""}],"container-title":"Mamba'ul 'Ulum","id":"ITEM-1","issue":"1","issued":{"date-parts":[["2022"]]},"page":"61-66","title":"Hermeneutika Filsafat Dakwah","type":"article-journal","volume":"18"},"uris":["http://www.mendeley.com/documents/?uuid=6f537fab-23b5-4f3f-8daa-f62413864436"]}],"mendeley":{"formattedCitation":"Widoyo, “Hermeneutika Filsafat Dakwah.”","plainTextFormattedCitation":"Widoyo, “Hermeneutika Filsafat Dakwah.”","previouslyFormattedCitation":"(Widoyo, 2022)"},"properties":{"noteIndex":12},"schema":"https://github.com/citation-style-language/schema/raw/master/csl-citation.json"}</w:instrText>
      </w:r>
      <w:r>
        <w:fldChar w:fldCharType="separate"/>
      </w:r>
      <w:r w:rsidRPr="00A7481A">
        <w:rPr>
          <w:noProof/>
        </w:rPr>
        <w:t>Widoyo,</w:t>
      </w:r>
      <w:r w:rsidR="0008472B">
        <w:rPr>
          <w:noProof/>
        </w:rPr>
        <w:t xml:space="preserve"> (2022)</w:t>
      </w:r>
      <w:r w:rsidRPr="00A7481A">
        <w:rPr>
          <w:noProof/>
        </w:rPr>
        <w:t xml:space="preserve"> “</w:t>
      </w:r>
      <w:r w:rsidRPr="0008472B">
        <w:rPr>
          <w:i/>
          <w:iCs/>
          <w:noProof/>
        </w:rPr>
        <w:t>Hermeneutika Filsafat Dakwah</w:t>
      </w:r>
      <w:r w:rsidRPr="00A7481A">
        <w:rPr>
          <w:noProof/>
        </w:rPr>
        <w:t>.”</w:t>
      </w:r>
      <w:r>
        <w:fldChar w:fldCharType="end"/>
      </w:r>
      <w:r w:rsidR="0008472B" w:rsidRPr="0008472B">
        <w:rPr>
          <w:rFonts w:ascii="Times New Roman" w:hAnsi="Times New Roman" w:cs="Times New Roman"/>
          <w:i/>
          <w:iCs/>
          <w:noProof/>
          <w:sz w:val="24"/>
          <w:szCs w:val="24"/>
        </w:rPr>
        <w:t xml:space="preserve"> </w:t>
      </w:r>
      <w:r w:rsidR="0008472B" w:rsidRPr="0008472B">
        <w:rPr>
          <w:rFonts w:ascii="Times New Roman" w:hAnsi="Times New Roman" w:cs="Times New Roman"/>
          <w:i/>
          <w:iCs/>
          <w:noProof/>
          <w:sz w:val="18"/>
          <w:szCs w:val="18"/>
        </w:rPr>
        <w:t>Mamba’ul ’Ulum</w:t>
      </w:r>
      <w:r w:rsidR="0008472B" w:rsidRPr="0008472B">
        <w:rPr>
          <w:rFonts w:ascii="Times New Roman" w:hAnsi="Times New Roman" w:cs="Times New Roman"/>
          <w:noProof/>
          <w:sz w:val="18"/>
          <w:szCs w:val="18"/>
        </w:rPr>
        <w:t xml:space="preserve"> 18, no. 1 (2022): 61–66. https://doi.org/10.54090/mu.58</w:t>
      </w:r>
    </w:p>
  </w:footnote>
  <w:footnote w:id="10">
    <w:p w14:paraId="02D32F84" w14:textId="77777777" w:rsidR="0008472B" w:rsidRPr="00A7481A" w:rsidRDefault="00A7481A" w:rsidP="0008472B">
      <w:pPr>
        <w:widowControl w:val="0"/>
        <w:autoSpaceDE w:val="0"/>
        <w:autoSpaceDN w:val="0"/>
        <w:adjustRightInd w:val="0"/>
        <w:spacing w:after="0" w:line="240" w:lineRule="auto"/>
        <w:ind w:left="480" w:right="-143" w:firstLine="240"/>
        <w:rPr>
          <w:rFonts w:ascii="Times New Roman" w:hAnsi="Times New Roman" w:cs="Times New Roman"/>
          <w:noProof/>
          <w:sz w:val="24"/>
          <w:szCs w:val="24"/>
        </w:rPr>
      </w:pPr>
      <w:r>
        <w:rPr>
          <w:rStyle w:val="FootnoteReference"/>
        </w:rPr>
        <w:footnoteRef/>
      </w:r>
      <w:r>
        <w:t xml:space="preserve"> </w:t>
      </w:r>
      <w:r>
        <w:fldChar w:fldCharType="begin" w:fldLock="1"/>
      </w:r>
      <w:r>
        <w:instrText>ADDIN CSL_CITATION {"citationItems":[{"id":"ITEM-1","itemData":{"abstract":"Da'wah must be done with science. People who have an interest in plunging into the world of da'wah are required to understand the rules and mechanisms of dakwah fully intact before further practicing it. If one is forced to do da'wah without controlling or understanding knowledge (among other things related to ethics and aesthetics of da'wah), not only the process and the result is not good, but also the consequences can be dangerous, both for the image of Islam, da'wah, and religious life in general. Because, deeper and broader understanding and understanding of religious teachings, community life, and ways of preaching (including ethics and aesthetics), the dakwah is shown more wise, wise, touching, interesting, memorable, and longing.","author":[{"dropping-particle":"","family":"Rohmatul Fatihah","given":"","non-dropping-particle":"","parse-names":false,"suffix":""}],"container-title":"Jurnal Ilmu Dakwah","id":"ITEM-1","issue":"2","issued":{"date-parts":[["2018"]]},"page":"214-249","title":"Konsep Etika Dalam Dakwah","type":"article-journal","volume":"38"},"uris":["http://www.mendeley.com/documents/?uuid=4f76f0f5-d5f2-48cd-ac3b-3871b1406dd3"]}],"mendeley":{"formattedCitation":"Rohmatul Fatihah, “Konsep Etika Dalam Dakwah.”","plainTextFormattedCitation":"Rohmatul Fatihah, “Konsep Etika Dalam Dakwah.”","previouslyFormattedCitation":"(Rohmatul Fatihah, 2018)"},"properties":{"noteIndex":13},"schema":"https://github.com/citation-style-language/schema/raw/master/csl-citation.json"}</w:instrText>
      </w:r>
      <w:r>
        <w:fldChar w:fldCharType="separate"/>
      </w:r>
      <w:r w:rsidRPr="00A7481A">
        <w:rPr>
          <w:noProof/>
        </w:rPr>
        <w:t>Rohmatul Fatihah, “</w:t>
      </w:r>
      <w:r w:rsidRPr="0008472B">
        <w:rPr>
          <w:i/>
          <w:iCs/>
          <w:noProof/>
        </w:rPr>
        <w:t>Konsep Etika Dalam Dakwah</w:t>
      </w:r>
      <w:r w:rsidRPr="00A7481A">
        <w:rPr>
          <w:noProof/>
        </w:rPr>
        <w:t>.”</w:t>
      </w:r>
      <w:r>
        <w:fldChar w:fldCharType="end"/>
      </w:r>
      <w:r w:rsidR="0008472B">
        <w:t xml:space="preserve"> </w:t>
      </w:r>
      <w:r w:rsidR="0008472B" w:rsidRPr="0008472B">
        <w:rPr>
          <w:rFonts w:ascii="Times New Roman" w:hAnsi="Times New Roman" w:cs="Times New Roman"/>
          <w:noProof/>
          <w:sz w:val="18"/>
          <w:szCs w:val="18"/>
        </w:rPr>
        <w:t>Jurnal Ilmu Dakwah 38, no. 2 (2018): 214–49</w:t>
      </w:r>
      <w:r w:rsidR="0008472B" w:rsidRPr="00A7481A">
        <w:rPr>
          <w:rFonts w:ascii="Times New Roman" w:hAnsi="Times New Roman" w:cs="Times New Roman"/>
          <w:noProof/>
          <w:sz w:val="24"/>
          <w:szCs w:val="24"/>
        </w:rPr>
        <w:t>.</w:t>
      </w:r>
    </w:p>
    <w:p w14:paraId="3557BE91" w14:textId="7AD29911" w:rsidR="00A7481A" w:rsidRPr="0008472B" w:rsidRDefault="00A7481A" w:rsidP="0008472B">
      <w:pPr>
        <w:pStyle w:val="FootnoteText"/>
        <w:ind w:firstLine="720"/>
        <w:rPr>
          <w:sz w:val="4"/>
          <w:szCs w:val="4"/>
          <w:lang w:val="en-US"/>
        </w:rPr>
      </w:pPr>
    </w:p>
  </w:footnote>
  <w:footnote w:id="11">
    <w:p w14:paraId="4FFB2A87" w14:textId="155DAECF" w:rsidR="00A7481A" w:rsidRPr="00A7481A" w:rsidRDefault="00A7481A" w:rsidP="008B6C50">
      <w:pPr>
        <w:pStyle w:val="FootnoteText"/>
        <w:ind w:firstLine="720"/>
        <w:rPr>
          <w:lang w:val="en-US"/>
        </w:rPr>
      </w:pPr>
      <w:r>
        <w:rPr>
          <w:rStyle w:val="FootnoteReference"/>
        </w:rPr>
        <w:footnoteRef/>
      </w:r>
      <w:r>
        <w:t xml:space="preserve"> </w:t>
      </w:r>
      <w:r>
        <w:fldChar w:fldCharType="begin" w:fldLock="1"/>
      </w:r>
      <w:r>
        <w:instrText>ADDIN CSL_CITATION {"citationItems":[{"id":"ITEM-1","itemData":{"author":[{"dropping-particle":"","family":"Abd. Rasyid. M","given":"","non-dropping-particle":"","parse-names":false,"suffix":""}],"container-title":"Jurnal Berita Sosial","id":"ITEM-1","issued":{"date-parts":[["2013"]]},"page":"54-60","title":"Prinsi-prinsip dakwah antarbudaya","type":"article-journal"},"uris":["http://www.mendeley.com/documents/?uuid=8e728e99-2ebf-473e-a74c-ce3d6a1ecb51"]}],"mendeley":{"formattedCitation":"Abd. Rasyid. M, “Prinsi-prinsip dakwah antarbudaya.”","plainTextFormattedCitation":"Abd. Rasyid. M, “Prinsi-prinsip dakwah antarbudaya.”","previouslyFormattedCitation":"(Abd. Rasyid. M, 2013)"},"properties":{"noteIndex":14},"schema":"https://github.com/citation-style-language/schema/raw/master/csl-citation.json"}</w:instrText>
      </w:r>
      <w:r>
        <w:fldChar w:fldCharType="separate"/>
      </w:r>
      <w:r w:rsidRPr="00A7481A">
        <w:rPr>
          <w:noProof/>
        </w:rPr>
        <w:t>Abd. Rasyid. M,</w:t>
      </w:r>
      <w:r w:rsidR="0008472B">
        <w:rPr>
          <w:noProof/>
        </w:rPr>
        <w:t xml:space="preserve"> (2017)</w:t>
      </w:r>
      <w:r w:rsidRPr="00A7481A">
        <w:rPr>
          <w:noProof/>
        </w:rPr>
        <w:t xml:space="preserve"> “</w:t>
      </w:r>
      <w:r w:rsidRPr="0008472B">
        <w:rPr>
          <w:i/>
          <w:iCs/>
          <w:noProof/>
        </w:rPr>
        <w:t>Prinsi-prinsip dakwah antarbudaya.</w:t>
      </w:r>
      <w:r w:rsidRPr="00A7481A">
        <w:rPr>
          <w:noProof/>
        </w:rPr>
        <w:t>”</w:t>
      </w:r>
      <w:r>
        <w:fldChar w:fldCharType="end"/>
      </w:r>
      <w:r w:rsidR="0008472B" w:rsidRPr="0008472B">
        <w:rPr>
          <w:rFonts w:ascii="Times New Roman" w:hAnsi="Times New Roman" w:cs="Times New Roman"/>
          <w:i/>
          <w:iCs/>
          <w:noProof/>
          <w:sz w:val="24"/>
          <w:szCs w:val="24"/>
        </w:rPr>
        <w:t xml:space="preserve"> </w:t>
      </w:r>
      <w:r w:rsidR="0008472B" w:rsidRPr="0008472B">
        <w:rPr>
          <w:rFonts w:ascii="Times New Roman" w:hAnsi="Times New Roman" w:cs="Times New Roman"/>
          <w:i/>
          <w:iCs/>
          <w:noProof/>
        </w:rPr>
        <w:t>Jurnal Berita Sosial</w:t>
      </w:r>
      <w:r w:rsidR="0008472B" w:rsidRPr="0008472B">
        <w:rPr>
          <w:rFonts w:ascii="Times New Roman" w:hAnsi="Times New Roman" w:cs="Times New Roman"/>
          <w:noProof/>
        </w:rPr>
        <w:t>, 2013, 54–60. https://www.neliti.com/id/publications/244405/prinsip-prinsip-dakwah-antarbudaya</w:t>
      </w:r>
    </w:p>
  </w:footnote>
  <w:footnote w:id="12">
    <w:p w14:paraId="2A9CE860" w14:textId="0A60A19D" w:rsidR="00A7481A" w:rsidRPr="00A7481A" w:rsidRDefault="00A7481A" w:rsidP="008B6C50">
      <w:pPr>
        <w:pStyle w:val="FootnoteText"/>
        <w:ind w:firstLine="720"/>
        <w:rPr>
          <w:lang w:val="en-US"/>
        </w:rPr>
      </w:pPr>
      <w:r>
        <w:rPr>
          <w:rStyle w:val="FootnoteReference"/>
        </w:rPr>
        <w:footnoteRef/>
      </w:r>
      <w:r>
        <w:t xml:space="preserve"> </w:t>
      </w:r>
      <w:r>
        <w:fldChar w:fldCharType="begin" w:fldLock="1"/>
      </w:r>
      <w:r>
        <w:instrText>ADDIN CSL_CITATION {"citationItems":[{"id":"ITEM-1","itemData":{"DOI":"10.54090/mu.58","ISSN":"1858-1013","abstract":"Da’wah is a commandment of Allah swt to Muslims. Da'wah must be understood not only to convey, but more broadly, such as da'wah as an action whose essence through action is expected to bring change, especially in social life. Da'wah as a science needs to be developed and researched continuously to produce formulas for da'wah methods that are in accordance with the times, but still based on ethics that are in accordance with the times, but still based on ethics and standard syara' provisions. Empirically, da'wah science can be classified as a social science (social science) according to some experts. Therefore, hermeutics can be the basis and basis of epistemology in the development of the da'wah sciences.","author":[{"dropping-particle":"","family":"Widoyo","given":"Agus Fatuh","non-dropping-particle":"","parse-names":false,"suffix":""}],"container-title":"Mamba'ul 'Ulum","id":"ITEM-1","issue":"1","issued":{"date-parts":[["2022"]]},"page":"61-66","title":"Hermeneutika Filsafat Dakwah","type":"article-journal","volume":"18"},"uris":["http://www.mendeley.com/documents/?uuid=6f537fab-23b5-4f3f-8daa-f62413864436"]}],"mendeley":{"formattedCitation":"Widoyo, “Hermeneutika Filsafat Dakwah.”","plainTextFormattedCitation":"Widoyo, “Hermeneutika Filsafat Dakwah.”","previouslyFormattedCitation":"(Widoyo, 2022)"},"properties":{"noteIndex":15},"schema":"https://github.com/citation-style-language/schema/raw/master/csl-citation.json"}</w:instrText>
      </w:r>
      <w:r>
        <w:fldChar w:fldCharType="separate"/>
      </w:r>
      <w:r w:rsidRPr="00A7481A">
        <w:rPr>
          <w:noProof/>
        </w:rPr>
        <w:t xml:space="preserve">Widoyo, </w:t>
      </w:r>
      <w:r w:rsidR="00FF13E4">
        <w:rPr>
          <w:noProof/>
        </w:rPr>
        <w:t>Ibid</w:t>
      </w:r>
      <w:r>
        <w:fldChar w:fldCharType="end"/>
      </w:r>
    </w:p>
  </w:footnote>
  <w:footnote w:id="13">
    <w:p w14:paraId="18C915A8" w14:textId="0FE86AA9" w:rsidR="00A7481A" w:rsidRPr="00A7481A" w:rsidRDefault="00A7481A" w:rsidP="008B6C50">
      <w:pPr>
        <w:pStyle w:val="FootnoteText"/>
        <w:ind w:firstLine="720"/>
        <w:rPr>
          <w:lang w:val="en-US"/>
        </w:rPr>
      </w:pPr>
      <w:r>
        <w:rPr>
          <w:rStyle w:val="FootnoteReference"/>
        </w:rPr>
        <w:footnoteRef/>
      </w:r>
      <w:r>
        <w:t xml:space="preserve"> </w:t>
      </w:r>
      <w:r>
        <w:fldChar w:fldCharType="begin" w:fldLock="1"/>
      </w:r>
      <w:r>
        <w:instrText>ADDIN CSL_CITATION {"citationItems":[{"id":"ITEM-1","itemData":{"ISSN":"2541-7142","abstract":"Perkembangan zaman yang semakin hari semakin pesat telah menggiring manusia pada kehidupan yang kompleks sekaligus dihadapkan pada persoalan hidup yang juga kompleks. Terkait dengan persoalan dakwah, nampaknya tidak ketinggalan pula telah masuk pada problematika yang kompleks juga. Dimana para dai dituntut untuk tidak hanya mampu menyampaikan pesan-pesan ajaran agama ansicg, tapi lebih dari itu semua, para dai pun dituntut untuk mampu menyumbangkan pemikirannya dalam menyelesaikan persoalan-persoalan hidup dan kehidupan yang dihadapi oleh masyarakat. Dalam konteks yang demikian, para dai dituntut untuk mampu berpikir keras dan radic (menyeluruh sampai ke akar persoalan). Dalam konteks berpikir ini maka para dai harus mampu berpikir kritis dan –memiliki ilmu berpikir (filsafat). Oleh sebab itu, para dai perlu menguasai ilMu filsafat dakwah agar dakwahnya bisa –selain menyelamatkan manusia dari kebodohan—juga dapat membantu manusia dari persoalan kehidupan yang membelitnya.","author":[{"dropping-particle":"","family":"Asmuni","given":"Ahmad","non-dropping-particle":"","parse-names":false,"suffix":""}],"container-title":"ORASI: Jurnal Dakwah dan Komunikasi","id":"ITEM-1","issue":"1","issued":{"date-parts":[["2017"]]},"page":"86-99","title":"Filsafat Dan Dakwah","type":"article-journal","volume":"8"},"uris":["http://www.mendeley.com/documents/?uuid=038cc415-41c9-47f1-98a7-71b85d7b6d1a"]}],"mendeley":{"formattedCitation":"Asmuni, “Filsafat Dan Dakwah.”","plainTextFormattedCitation":"Asmuni, “Filsafat Dan Dakwah.”","previouslyFormattedCitation":"(Asmuni, 2017)"},"properties":{"noteIndex":16},"schema":"https://github.com/citation-style-language/schema/raw/master/csl-citation.json"}</w:instrText>
      </w:r>
      <w:r>
        <w:fldChar w:fldCharType="separate"/>
      </w:r>
      <w:r w:rsidRPr="00A7481A">
        <w:rPr>
          <w:noProof/>
        </w:rPr>
        <w:t xml:space="preserve">Asmuni, </w:t>
      </w:r>
      <w:r w:rsidR="00FF13E4">
        <w:rPr>
          <w:noProof/>
        </w:rPr>
        <w:t>ibid</w:t>
      </w:r>
      <w:r w:rsidRPr="00A7481A">
        <w:rPr>
          <w:noProof/>
        </w:rPr>
        <w:t>.”</w:t>
      </w:r>
      <w:r>
        <w:fldChar w:fldCharType="end"/>
      </w:r>
    </w:p>
  </w:footnote>
  <w:footnote w:id="14">
    <w:p w14:paraId="43DDA197" w14:textId="7476B073" w:rsidR="00A7481A" w:rsidRPr="00FF13E4" w:rsidRDefault="00A7481A" w:rsidP="00FF13E4">
      <w:pPr>
        <w:pStyle w:val="FootnoteText"/>
        <w:ind w:firstLine="720"/>
        <w:jc w:val="both"/>
        <w:rPr>
          <w:sz w:val="16"/>
          <w:szCs w:val="16"/>
          <w:lang w:val="en-US"/>
        </w:rPr>
      </w:pPr>
      <w:r>
        <w:rPr>
          <w:rStyle w:val="FootnoteReference"/>
        </w:rPr>
        <w:footnoteRef/>
      </w:r>
      <w:r>
        <w:t xml:space="preserve"> </w:t>
      </w:r>
      <w:r>
        <w:fldChar w:fldCharType="begin" w:fldLock="1"/>
      </w:r>
      <w:r>
        <w:instrText>ADDIN CSL_CITATION {"citationItems":[{"id":"ITEM-1","itemData":{"DOI":"10.37542/iq.v5i02.791","ISSN":"2338-4131","abstract":"Dakwah merupakan elemen penting dalam dunia Islam, penerimaan dan penerapan ajaran Islam di tengah masyarakat dipengaruhi oleh intensitas dakwah, semakin intens dakwah dilakukan maka ajaran Islam akan semakin membumi dalam kehidupan masyarakat. Dakwah tidak bisa dilepaskan dari komunikasi, dalam proses dakwah terkandung komunikasi, secara hakikat komunikasi memainkan peran penting dalam aktivitas dakwah khususnya di era digital, berhasil atau tidaknya proses dakwah yang dibawakan para da’i salah satunya ditentukan oleh faktor komunikasi, kemampuan komunikasi yang baik menjadi modal bagi para da’i untuk menyampaikan pesan dakwah secara efektif dan efisien. Komunikasi memiliki tiga peran penting dalam dunia dakwah di era digital. Pertama, membantu da’i dalam memahami karakter masyarakat di era digital. Kedua, memastikan sampainya pesan dakwah kepada masyarakat secara efektif. Ketiga, berperan dalam penyampaian pesan dakwah untuk semua segmen masyarakat di era digital.","author":[{"dropping-particle":"","family":"Hayat","given":"Naila Mafayiziya","non-dropping-particle":"","parse-names":false,"suffix":""},{"dropping-particle":"","family":"Abidin Riam","given":"Zaenal","non-dropping-particle":"","parse-names":false,"suffix":""}],"container-title":"IQ (Ilmu Al-qur'an): Jurnal Pendidikan Islam","id":"ITEM-1","issue":"02","issued":{"date-parts":[["2022"]]},"page":"227-240","title":"Peran Komunikasi Dakwah di Era Digital Upaya Maksimal Pembelajaran Agama Islam","type":"article-journal","volume":"5"},"uris":["http://www.mendeley.com/documents/?uuid=f34462fe-3056-4b98-bf5a-60fded725702"]}],"mendeley":{"formattedCitation":"Hayat dan Abidin Riam, “Peran Komunikasi Dakwah di Era Digital Upaya Maksimal Pembelajaran Agama Islam.”","plainTextFormattedCitation":"Hayat dan Abidin Riam, “Peran Komunikasi Dakwah di Era Digital Upaya Maksimal Pembelajaran Agama Islam.”","previouslyFormattedCitation":"(Hayat &amp; Abidin Riam, 2022)"},"properties":{"noteIndex":17},"schema":"https://github.com/citation-style-language/schema/raw/master/csl-citation.json"}</w:instrText>
      </w:r>
      <w:r>
        <w:fldChar w:fldCharType="separate"/>
      </w:r>
      <w:r w:rsidRPr="00A7481A">
        <w:rPr>
          <w:noProof/>
        </w:rPr>
        <w:t>Hayat dan Abidin Riam</w:t>
      </w:r>
      <w:r w:rsidR="00FF13E4">
        <w:rPr>
          <w:noProof/>
        </w:rPr>
        <w:t xml:space="preserve"> (2022)</w:t>
      </w:r>
      <w:r w:rsidRPr="00A7481A">
        <w:rPr>
          <w:noProof/>
        </w:rPr>
        <w:t>, “</w:t>
      </w:r>
      <w:r w:rsidRPr="00FF13E4">
        <w:rPr>
          <w:i/>
          <w:iCs/>
          <w:noProof/>
        </w:rPr>
        <w:t>Peran Komunikasi Dakwah di Era Digital Upaya Maksimal Pembelajaran Agama Islam</w:t>
      </w:r>
      <w:r w:rsidRPr="00A7481A">
        <w:rPr>
          <w:noProof/>
        </w:rPr>
        <w:t>.”</w:t>
      </w:r>
      <w:r>
        <w:fldChar w:fldCharType="end"/>
      </w:r>
      <w:r w:rsidR="00FF13E4" w:rsidRPr="00FF13E4">
        <w:rPr>
          <w:rFonts w:ascii="Times New Roman" w:hAnsi="Times New Roman" w:cs="Times New Roman"/>
          <w:i/>
          <w:iCs/>
          <w:noProof/>
          <w:sz w:val="24"/>
          <w:szCs w:val="24"/>
        </w:rPr>
        <w:t xml:space="preserve"> </w:t>
      </w:r>
      <w:r w:rsidR="00FF13E4" w:rsidRPr="00FF13E4">
        <w:rPr>
          <w:rFonts w:ascii="Times New Roman" w:hAnsi="Times New Roman" w:cs="Times New Roman"/>
          <w:i/>
          <w:iCs/>
          <w:noProof/>
        </w:rPr>
        <w:t>IQ (Ilmu Al-qur’an): Jurnal Pendidikan Islam</w:t>
      </w:r>
      <w:r w:rsidR="00FF13E4" w:rsidRPr="00FF13E4">
        <w:rPr>
          <w:rFonts w:ascii="Times New Roman" w:hAnsi="Times New Roman" w:cs="Times New Roman"/>
          <w:noProof/>
        </w:rPr>
        <w:t xml:space="preserve"> 5, no. 02: 227–40. https://doi.org/10.37542/iq.v5i02.791</w:t>
      </w:r>
    </w:p>
  </w:footnote>
  <w:footnote w:id="15">
    <w:p w14:paraId="50D9D637" w14:textId="77777777" w:rsidR="00FF13E4" w:rsidRPr="00A7481A" w:rsidRDefault="00A7481A" w:rsidP="00FF13E4">
      <w:pPr>
        <w:widowControl w:val="0"/>
        <w:autoSpaceDE w:val="0"/>
        <w:autoSpaceDN w:val="0"/>
        <w:adjustRightInd w:val="0"/>
        <w:spacing w:after="0" w:line="240" w:lineRule="auto"/>
        <w:ind w:right="-143" w:firstLine="720"/>
        <w:rPr>
          <w:rFonts w:ascii="Times New Roman" w:hAnsi="Times New Roman" w:cs="Times New Roman"/>
          <w:noProof/>
          <w:sz w:val="24"/>
          <w:szCs w:val="24"/>
        </w:rPr>
      </w:pPr>
      <w:r>
        <w:rPr>
          <w:rStyle w:val="FootnoteReference"/>
        </w:rPr>
        <w:footnoteRef/>
      </w:r>
      <w:r>
        <w:t xml:space="preserve"> </w:t>
      </w:r>
      <w:r w:rsidRPr="00FF13E4">
        <w:rPr>
          <w:sz w:val="20"/>
          <w:szCs w:val="20"/>
        </w:rPr>
        <w:fldChar w:fldCharType="begin" w:fldLock="1"/>
      </w:r>
      <w:r w:rsidRPr="00FF13E4">
        <w:rPr>
          <w:sz w:val="20"/>
          <w:szCs w:val="20"/>
        </w:rPr>
        <w:instrText>ADDIN CSL_CITATION {"citationItems":[{"id":"ITEM-1","itemData":{"DOI":"10.24090/komunika.v12i2.1681","ISSN":"1978-1261","abstract":"Daâ€™wah is carried out to spread the teachings of religion where humans as human beings choose religion according to their respective beliefs, but the reality that is seen now is that religion becomes a commodity and even a source of conflict. a lot of misunderstandings between religious people so that the harmony between religious groups can be realized well. Daâ€™wah is done to increase understanding for followers of religion and society, this is also done as a preventive trap from the inclusion of an incorrect understanding of religion. Missionary mission is carried out to explain the teachings of the religion which he believes with the aim that other people can understand the teachings of religion through preaching delivered and can be implemented in daily life. Palopo is one of the administrative cities in the region of South Sulawesi, and the people of Palopo are Muslims, Christians, Catholics, Protestants, Hindus, Buddhists, and Confucians. The difference in religious beliefs in the Palopo community is expected to provide positive interactions so that there are harmonious communication and interaction as well as harmony between the religious community and their followers.","author":[{"dropping-particle":"","family":"Masmudin","given":"Masmudin","non-dropping-particle":"","parse-names":false,"suffix":""}],"container-title":"KOMUNIKA: Jurnal Dakwah dan Komunikasi","id":"ITEM-1","issue":"2","issued":{"date-parts":[["2018"]]},"page":"355-384","title":"Dakwah dalam Mewujudkan Interaksi dan Kerukunan Antar Umat Beragama Di Palopo Sulawesi Selatan","type":"article-journal","volume":"12"},"uris":["http://www.mendeley.com/documents/?uuid=b9cfd6f6-6d96-41ec-8830-242ca6d4f205"]}],"mendeley":{"formattedCitation":"Masmudin, “Dakwah dalam Mewujudkan Interaksi dan Kerukunan Antar Umat Beragama Di Palopo Sulawesi Selatan.”","plainTextFormattedCitation":"Masmudin, “Dakwah dalam Mewujudkan Interaksi dan Kerukunan Antar Umat Beragama Di Palopo Sulawesi Selatan.”","previouslyFormattedCitation":"(Masmudin, 2018)"},"properties":{"noteIndex":18},"schema":"https://github.com/citation-style-language/schema/raw/master/csl-citation.json"}</w:instrText>
      </w:r>
      <w:r w:rsidRPr="00FF13E4">
        <w:rPr>
          <w:sz w:val="20"/>
          <w:szCs w:val="20"/>
        </w:rPr>
        <w:fldChar w:fldCharType="separate"/>
      </w:r>
      <w:r w:rsidRPr="00FF13E4">
        <w:rPr>
          <w:noProof/>
          <w:sz w:val="20"/>
          <w:szCs w:val="20"/>
        </w:rPr>
        <w:t>Masmudin</w:t>
      </w:r>
      <w:r w:rsidRPr="00FF13E4">
        <w:rPr>
          <w:i/>
          <w:iCs/>
          <w:noProof/>
          <w:sz w:val="20"/>
          <w:szCs w:val="20"/>
        </w:rPr>
        <w:t>,</w:t>
      </w:r>
      <w:r w:rsidR="00FF13E4" w:rsidRPr="00FF13E4">
        <w:rPr>
          <w:noProof/>
          <w:sz w:val="20"/>
          <w:szCs w:val="20"/>
        </w:rPr>
        <w:t>(2018)</w:t>
      </w:r>
      <w:r w:rsidRPr="00FF13E4">
        <w:rPr>
          <w:i/>
          <w:iCs/>
          <w:noProof/>
          <w:sz w:val="20"/>
          <w:szCs w:val="20"/>
        </w:rPr>
        <w:t xml:space="preserve"> “Dakwah dalam Mewujudkan Interaksi dan Kerukunan Antar Umat Beragama Di Palopo Sulawesi Selatan</w:t>
      </w:r>
      <w:r w:rsidRPr="00FF13E4">
        <w:rPr>
          <w:noProof/>
          <w:sz w:val="20"/>
          <w:szCs w:val="20"/>
        </w:rPr>
        <w:t>.”</w:t>
      </w:r>
      <w:r w:rsidRPr="00FF13E4">
        <w:rPr>
          <w:sz w:val="20"/>
          <w:szCs w:val="20"/>
        </w:rPr>
        <w:fldChar w:fldCharType="end"/>
      </w:r>
      <w:r w:rsidR="00FF13E4" w:rsidRPr="00FF13E4">
        <w:rPr>
          <w:rFonts w:ascii="Times New Roman" w:hAnsi="Times New Roman" w:cs="Times New Roman"/>
          <w:noProof/>
          <w:sz w:val="20"/>
          <w:szCs w:val="20"/>
        </w:rPr>
        <w:t xml:space="preserve"> </w:t>
      </w:r>
      <w:r w:rsidR="00FF13E4" w:rsidRPr="00FF13E4">
        <w:rPr>
          <w:rFonts w:ascii="Times New Roman" w:hAnsi="Times New Roman" w:cs="Times New Roman"/>
          <w:i/>
          <w:iCs/>
          <w:noProof/>
          <w:sz w:val="20"/>
          <w:szCs w:val="20"/>
        </w:rPr>
        <w:t>KOMUNIKA: Jurnal Dakwah dan Komunikasi</w:t>
      </w:r>
      <w:r w:rsidR="00FF13E4" w:rsidRPr="00FF13E4">
        <w:rPr>
          <w:rFonts w:ascii="Times New Roman" w:hAnsi="Times New Roman" w:cs="Times New Roman"/>
          <w:noProof/>
          <w:sz w:val="20"/>
          <w:szCs w:val="20"/>
        </w:rPr>
        <w:t xml:space="preserve"> 12, no. 2 (2018): 355–84. https://doi.org/10.24090/komunika.v12i2.1681.</w:t>
      </w:r>
    </w:p>
    <w:p w14:paraId="2B84F111" w14:textId="4FFBCEED" w:rsidR="00A7481A" w:rsidRPr="00FF13E4" w:rsidRDefault="00A7481A" w:rsidP="008B6C50">
      <w:pPr>
        <w:pStyle w:val="FootnoteText"/>
        <w:ind w:firstLine="720"/>
        <w:rPr>
          <w:sz w:val="6"/>
          <w:szCs w:val="6"/>
          <w:lang w:val="en-US"/>
        </w:rPr>
      </w:pPr>
    </w:p>
  </w:footnote>
  <w:footnote w:id="16">
    <w:p w14:paraId="2B6F0B5A" w14:textId="07262D68" w:rsidR="00A7481A" w:rsidRPr="00AA117E" w:rsidRDefault="00A7481A" w:rsidP="008B6C50">
      <w:pPr>
        <w:pStyle w:val="FootnoteText"/>
        <w:ind w:firstLine="720"/>
        <w:rPr>
          <w:sz w:val="16"/>
          <w:szCs w:val="16"/>
          <w:lang w:val="en-US"/>
        </w:rPr>
      </w:pPr>
      <w:r>
        <w:rPr>
          <w:rStyle w:val="FootnoteReference"/>
        </w:rPr>
        <w:footnoteRef/>
      </w:r>
      <w:r>
        <w:t xml:space="preserve"> </w:t>
      </w:r>
      <w:r>
        <w:fldChar w:fldCharType="begin" w:fldLock="1"/>
      </w:r>
      <w:r>
        <w:instrText>ADDIN CSL_CITATION {"citationItems":[{"id":"ITEM-1","itemData":{"DOI":"10.31958/jsk.v5i1.3188","ISSN":"2614-4786","abstract":"Given that Indonesia is a pluralistic country consisting of various races, ethnicities, religions and languages. So the theme of religious moderation is considered important to be discussed and researched by academics in particular. However, this paper wants to see how the Prophet actualized the context of religious moderation in his preaching both in Mecca and preaching in Medina. The results of this study indicate that the Prophet succeeded in practicing the concept of religious moderation both during his time in Mecca and while in Medina, he managed to coexist with people from various ethnic backgrounds, tastes, religions and cultures in peace, harmony, and prosperity, especially during his time in Medina. Not only that, he also succeeded in making Islam the majority religion in Arab land at that time. This research is a qualitative research, the type of literature review data is obtained through books and articles or journals that are relevant to this research. The data that has been collected are described in detail and structured","author":[{"dropping-particle":"","family":"Hasanah","given":"Uswatun","non-dropping-particle":"","parse-names":false,"suffix":""}],"container-title":"Alfuad: Jurnal Sosial Keagamaan","id":"ITEM-1","issue":"1","issued":{"date-parts":[["2021"]]},"page":"59","title":"Dakwah in the Study of Religious Moderation","type":"article-journal","volume":"5"},"uris":["http://www.mendeley.com/documents/?uuid=280070a4-7cce-4b90-90ee-58f14ce52f2c"]}],"mendeley":{"formattedCitation":"Hasanah, “Dakwah in the Study of Religious Moderation.”","plainTextFormattedCitation":"Hasanah, “Dakwah in the Study of Religious Moderation.”","previouslyFormattedCitation":"(Hasanah, 2021)"},"properties":{"noteIndex":19},"schema":"https://github.com/citation-style-language/schema/raw/master/csl-citation.json"}</w:instrText>
      </w:r>
      <w:r>
        <w:fldChar w:fldCharType="separate"/>
      </w:r>
      <w:r w:rsidRPr="00A7481A">
        <w:rPr>
          <w:noProof/>
        </w:rPr>
        <w:t xml:space="preserve">Hasanah, </w:t>
      </w:r>
      <w:r w:rsidR="00AA117E">
        <w:rPr>
          <w:noProof/>
        </w:rPr>
        <w:t xml:space="preserve">(2021)  </w:t>
      </w:r>
      <w:r w:rsidRPr="00A7481A">
        <w:rPr>
          <w:noProof/>
        </w:rPr>
        <w:t>“</w:t>
      </w:r>
      <w:r w:rsidRPr="00AA117E">
        <w:rPr>
          <w:i/>
          <w:iCs/>
          <w:noProof/>
        </w:rPr>
        <w:t>Dakwah in the Study of Religious Moderation.</w:t>
      </w:r>
      <w:r w:rsidRPr="00A7481A">
        <w:rPr>
          <w:noProof/>
        </w:rPr>
        <w:t>”</w:t>
      </w:r>
      <w:r>
        <w:fldChar w:fldCharType="end"/>
      </w:r>
      <w:r w:rsidR="00AA117E">
        <w:t xml:space="preserve"> </w:t>
      </w:r>
      <w:r w:rsidR="00AA117E" w:rsidRPr="00AA117E">
        <w:rPr>
          <w:rFonts w:ascii="Times New Roman" w:hAnsi="Times New Roman" w:cs="Times New Roman"/>
          <w:i/>
          <w:iCs/>
          <w:noProof/>
        </w:rPr>
        <w:t>Alfuad: Jurnal Sosial Keagamaan</w:t>
      </w:r>
      <w:r w:rsidR="00AA117E" w:rsidRPr="00AA117E">
        <w:rPr>
          <w:rFonts w:ascii="Times New Roman" w:hAnsi="Times New Roman" w:cs="Times New Roman"/>
          <w:noProof/>
        </w:rPr>
        <w:t xml:space="preserve"> 5, no. 1 (2021): 59. https://doi.org/10.31958/jsk.v5i1.3188</w:t>
      </w:r>
    </w:p>
  </w:footnote>
  <w:footnote w:id="17">
    <w:p w14:paraId="7A5CAE46" w14:textId="5DC6E62E" w:rsidR="00A7481A" w:rsidRPr="000B316A" w:rsidRDefault="00A7481A" w:rsidP="00FF13E4">
      <w:pPr>
        <w:pStyle w:val="FootnoteText"/>
        <w:ind w:firstLine="720"/>
        <w:rPr>
          <w:sz w:val="16"/>
          <w:szCs w:val="16"/>
          <w:lang w:val="en-US"/>
        </w:rPr>
      </w:pPr>
      <w:r>
        <w:rPr>
          <w:rStyle w:val="FootnoteReference"/>
        </w:rPr>
        <w:footnoteRef/>
      </w:r>
      <w:r>
        <w:t xml:space="preserve"> </w:t>
      </w:r>
      <w:r>
        <w:fldChar w:fldCharType="begin" w:fldLock="1"/>
      </w:r>
      <w:r>
        <w:instrText>ADDIN CSL_CITATION {"citationItems":[{"id":"ITEM-1","itemData":{"ISBN":"9788578110796","ISSN":"00127086","PMID":"25246403","abstract":"[ASSENTED TO 3 FEBRUARY 2000] [DATE OF COMMENCEMENT: 30 NOVEMBER 2000] (Unless otherwise indicated) (English text signed by the President) as amended by Judicial Matters Amendment Act 42 of 2001 Promotion of Administrative Justice Amendment Act 53 of 2002 Judicial Matters Second Amendment Act 55 of 2003 Judicial Matters Amendment Act 22 of 2005 Public Service Amendment Act 30 of 2007 Judicial Matters Amendment Act 66 of 2008 Regulations under this Act REGULATIONS ON FAIR ADMINISTRATIVE PROCEDURES (GN R1022 in GG 23674 of 31 July 2002) ACT To give effect to the right to administrative action that is lawful, reasonable and procedurally fair and to the right to written reasons for administrative action as contemplated in section 33 of the Constitution of the Republic of South Africa, 1996; and to provide for matters incidental thereto. Preamble WHEREAS section 33 (1) and (2) of the Constitution provides that everyone has the right to administrative action that is lawful, reasonable and procedurally fair and that everyone whose rights have been adversely affected by administrative action has the right to be given written reasons; AND WHEREAS section 33 (3) of the Constitution requires national legislation to be enacted to give effect to those rights, and to-* provide for the review of administrative action by a court or, where appropriate, an independent and impartial tribunal; * impose a duty on the state to give effect to those rights; and * promote an efficient administration; AND WHEREAS item 23 of Schedule 6 to the Constitution provides that the national legislation envisaged in section 33 (3) must be enacted within three years of the date on which the Constitution took effect; AND IN ORDER TO-* promote an efficient administration and good governance; and * create a culture of accountability, openness and transparency in the public administration or in the exercise of a public power or the performance of a public function, by giving effect to the right to just administrative action, BE IT THEREFORE ENACTED by the Parliament of the Republic of South Africa, as","author":[{"dropping-particle":"","family":"Sari","given":"Yunita","non-dropping-particle":"","parse-names":false,"suffix":""}],"container-title":"Duke Law Journal","id":"ITEM-1","issue":"1","issued":{"date-parts":[["2019"]]},"title":"PEnyampaian Pesan Dakwah Dalam Membina Kerukunan Umat beragama di Kelurahan LAbuhan dalam","type":"article-journal","volume":"1"},"uris":["http://www.mendeley.com/documents/?uuid=3a3f09b1-597f-4f20-a8d0-3f4fe208c75b"]}],"mendeley":{"formattedCitation":"Sari, “PEnyampaian Pesan Dakwah Dalam Membina Kerukunan Umat beragama di Kelurahan LAbuhan dalam.”","plainTextFormattedCitation":"Sari, “PEnyampaian Pesan Dakwah Dalam Membina Kerukunan Umat beragama di Kelurahan LAbuhan dalam.”","previouslyFormattedCitation":"(Sari, 2019)"},"properties":{"noteIndex":20},"schema":"https://github.com/citation-style-language/schema/raw/master/csl-citation.json"}</w:instrText>
      </w:r>
      <w:r>
        <w:fldChar w:fldCharType="separate"/>
      </w:r>
      <w:r w:rsidRPr="00A7481A">
        <w:rPr>
          <w:noProof/>
        </w:rPr>
        <w:t>Sari,</w:t>
      </w:r>
      <w:r w:rsidR="000B316A">
        <w:rPr>
          <w:noProof/>
        </w:rPr>
        <w:t xml:space="preserve"> (2019)</w:t>
      </w:r>
      <w:r w:rsidRPr="00A7481A">
        <w:rPr>
          <w:noProof/>
        </w:rPr>
        <w:t xml:space="preserve"> “PEnyampaian Pesan Dakwah Dalam Membina Kerukunan Umat beragama di Kelurahan LAbuhan dalam.”</w:t>
      </w:r>
      <w:r>
        <w:fldChar w:fldCharType="end"/>
      </w:r>
      <w:r w:rsidR="000B316A" w:rsidRPr="000B316A">
        <w:rPr>
          <w:rFonts w:ascii="Times New Roman" w:hAnsi="Times New Roman" w:cs="Times New Roman"/>
          <w:i/>
          <w:iCs/>
          <w:noProof/>
          <w:sz w:val="24"/>
          <w:szCs w:val="24"/>
        </w:rPr>
        <w:t xml:space="preserve"> </w:t>
      </w:r>
      <w:r w:rsidR="000B316A" w:rsidRPr="000B316A">
        <w:rPr>
          <w:rFonts w:ascii="Times New Roman" w:hAnsi="Times New Roman" w:cs="Times New Roman"/>
          <w:noProof/>
        </w:rPr>
        <w:t xml:space="preserve">Duke Law Journal 1, no. 1 </w:t>
      </w:r>
    </w:p>
  </w:footnote>
  <w:footnote w:id="18">
    <w:p w14:paraId="03100294" w14:textId="6C80C5AA" w:rsidR="00A7481A" w:rsidRPr="00A7481A" w:rsidRDefault="00A7481A" w:rsidP="008B6C50">
      <w:pPr>
        <w:pStyle w:val="FootnoteText"/>
        <w:ind w:firstLine="720"/>
        <w:rPr>
          <w:lang w:val="en-US"/>
        </w:rPr>
      </w:pPr>
      <w:r>
        <w:rPr>
          <w:rStyle w:val="FootnoteReference"/>
        </w:rPr>
        <w:footnoteRef/>
      </w:r>
      <w:r>
        <w:t xml:space="preserve"> </w:t>
      </w:r>
      <w:r>
        <w:fldChar w:fldCharType="begin" w:fldLock="1"/>
      </w:r>
      <w:r>
        <w:instrText>ADDIN CSL_CITATION {"citationItems":[{"id":"ITEM-1","itemData":{"DOI":"10.24090/komunika.v12i2.1681","ISSN":"1978-1261","abstract":"Daâ€™wah is carried out to spread the teachings of religion where humans as human beings choose religion according to their respective beliefs, but the reality that is seen now is that religion becomes a commodity and even a source of conflict. a lot of misunderstandings between religious people so that the harmony between religious groups can be realized well. Daâ€™wah is done to increase understanding for followers of religion and society, this is also done as a preventive trap from the inclusion of an incorrect understanding of religion. Missionary mission is carried out to explain the teachings of the religion which he believes with the aim that other people can understand the teachings of religion through preaching delivered and can be implemented in daily life. Palopo is one of the administrative cities in the region of South Sulawesi, and the people of Palopo are Muslims, Christians, Catholics, Protestants, Hindus, Buddhists, and Confucians. The difference in religious beliefs in the Palopo community is expected to provide positive interactions so that there are harmonious communication and interaction as well as harmony between the religious community and their followers.","author":[{"dropping-particle":"","family":"Masmudin","given":"Masmudin","non-dropping-particle":"","parse-names":false,"suffix":""}],"container-title":"KOMUNIKA: Jurnal Dakwah dan Komunikasi","id":"ITEM-1","issue":"2","issued":{"date-parts":[["2018"]]},"page":"355-384","title":"Dakwah dalam Mewujudkan Interaksi dan Kerukunan Antar Umat Beragama Di Palopo Sulawesi Selatan","type":"article-journal","volume":"12"},"uris":["http://www.mendeley.com/documents/?uuid=b9cfd6f6-6d96-41ec-8830-242ca6d4f205"]}],"mendeley":{"formattedCitation":"Masmudin, “Dakwah dalam Mewujudkan Interaksi dan Kerukunan Antar Umat Beragama Di Palopo Sulawesi Selatan.”","plainTextFormattedCitation":"Masmudin, “Dakwah dalam Mewujudkan Interaksi dan Kerukunan Antar Umat Beragama Di Palopo Sulawesi Selatan.”","previouslyFormattedCitation":"(Masmudin, 2018)"},"properties":{"noteIndex":21},"schema":"https://github.com/citation-style-language/schema/raw/master/csl-citation.json"}</w:instrText>
      </w:r>
      <w:r>
        <w:fldChar w:fldCharType="separate"/>
      </w:r>
      <w:r w:rsidRPr="00A7481A">
        <w:rPr>
          <w:noProof/>
        </w:rPr>
        <w:t xml:space="preserve">Masmudin, </w:t>
      </w:r>
      <w:r w:rsidR="00BF575C">
        <w:rPr>
          <w:noProof/>
        </w:rPr>
        <w:t xml:space="preserve">ibid </w:t>
      </w:r>
      <w:r>
        <w:fldChar w:fldCharType="end"/>
      </w:r>
    </w:p>
  </w:footnote>
  <w:footnote w:id="19">
    <w:p w14:paraId="288AE35D" w14:textId="70EE3B4C" w:rsidR="00A7481A" w:rsidRPr="00BF575C" w:rsidRDefault="00A7481A" w:rsidP="00EE5490">
      <w:pPr>
        <w:pStyle w:val="FootnoteText"/>
        <w:ind w:firstLine="720"/>
        <w:jc w:val="both"/>
        <w:rPr>
          <w:sz w:val="16"/>
          <w:szCs w:val="16"/>
          <w:lang w:val="en-US"/>
        </w:rPr>
      </w:pPr>
      <w:r>
        <w:rPr>
          <w:rStyle w:val="FootnoteReference"/>
        </w:rPr>
        <w:footnoteRef/>
      </w:r>
      <w:r>
        <w:t xml:space="preserve"> </w:t>
      </w:r>
      <w:r>
        <w:fldChar w:fldCharType="begin" w:fldLock="1"/>
      </w:r>
      <w:r>
        <w:instrText>ADDIN CSL_CITATION {"citationItems":[{"id":"ITEM-1","itemData":{"ISBN":"978-623-7080-78-7","author":[{"dropping-particle":"","family":"Zainuddin","given":"","non-dropping-particle":"","parse-names":false,"suffix":""}],"edition":"I","editor":[{"dropping-particle":"","family":"C","given":"Alviana","non-dropping-particle":"","parse-names":false,"suffix":""}],"id":"ITEM-1","issue":"July","issued":{"date-parts":[["2019"]]},"number-of-pages":"176","publisher":"Samudra Biru","publisher-place":"DI Yogyakarta","title":"Dakwah dan Kerukunan Antar umat Beragama di Indonesia","type":"book"},"uris":["http://www.mendeley.com/documents/?uuid=209e0681-6903-4e14-957f-ad67f7ac1abd"]}],"mendeley":{"formattedCitation":"Zainuddin, &lt;i&gt;Dakwah dan Kerukunan Antar umat Beragama di Indonesia&lt;/i&gt;.","plainTextFormattedCitation":"Zainuddin, Dakwah dan Kerukunan Antar umat Beragama di Indonesia.","previouslyFormattedCitation":"(Zainuddin, 2019)"},"properties":{"noteIndex":22},"schema":"https://github.com/citation-style-language/schema/raw/master/csl-citation.json"}</w:instrText>
      </w:r>
      <w:r>
        <w:fldChar w:fldCharType="separate"/>
      </w:r>
      <w:r w:rsidRPr="00A7481A">
        <w:rPr>
          <w:noProof/>
        </w:rPr>
        <w:t>Zainuddin,</w:t>
      </w:r>
      <w:r w:rsidR="00BF575C">
        <w:rPr>
          <w:noProof/>
        </w:rPr>
        <w:t xml:space="preserve">(2019) </w:t>
      </w:r>
      <w:r w:rsidRPr="00A7481A">
        <w:rPr>
          <w:noProof/>
        </w:rPr>
        <w:t xml:space="preserve"> </w:t>
      </w:r>
      <w:r w:rsidRPr="00A7481A">
        <w:rPr>
          <w:i/>
          <w:noProof/>
        </w:rPr>
        <w:t>Dakwah dan Kerukunan Antar umat Beragama di Indonesia</w:t>
      </w:r>
      <w:r w:rsidRPr="00A7481A">
        <w:rPr>
          <w:noProof/>
        </w:rPr>
        <w:t>.</w:t>
      </w:r>
      <w:r>
        <w:fldChar w:fldCharType="end"/>
      </w:r>
      <w:r w:rsidR="00BF575C">
        <w:t xml:space="preserve"> </w:t>
      </w:r>
      <w:r w:rsidR="00BF575C" w:rsidRPr="00BF575C">
        <w:rPr>
          <w:rFonts w:ascii="Times New Roman" w:hAnsi="Times New Roman" w:cs="Times New Roman"/>
          <w:noProof/>
        </w:rPr>
        <w:t>Diedit oleh Alviana C. I. DI Yogyakarta: Samudra Biru</w:t>
      </w:r>
    </w:p>
  </w:footnote>
  <w:footnote w:id="20">
    <w:p w14:paraId="5719B86E" w14:textId="5BBA0EEF" w:rsidR="00BF575C" w:rsidRPr="00A7481A" w:rsidRDefault="00A7481A" w:rsidP="00EE5490">
      <w:pPr>
        <w:widowControl w:val="0"/>
        <w:autoSpaceDE w:val="0"/>
        <w:autoSpaceDN w:val="0"/>
        <w:adjustRightInd w:val="0"/>
        <w:spacing w:after="0" w:line="240" w:lineRule="auto"/>
        <w:ind w:left="480" w:right="-143" w:firstLine="240"/>
        <w:jc w:val="both"/>
        <w:rPr>
          <w:rFonts w:ascii="Times New Roman" w:hAnsi="Times New Roman" w:cs="Times New Roman"/>
          <w:noProof/>
          <w:sz w:val="24"/>
          <w:szCs w:val="24"/>
        </w:rPr>
      </w:pPr>
      <w:r>
        <w:rPr>
          <w:rStyle w:val="FootnoteReference"/>
        </w:rPr>
        <w:footnoteRef/>
      </w:r>
      <w:r>
        <w:t xml:space="preserve"> </w:t>
      </w:r>
      <w:r>
        <w:fldChar w:fldCharType="begin" w:fldLock="1"/>
      </w:r>
      <w:r>
        <w:instrText>ADDIN CSL_CITATION {"citationItems":[{"id":"ITEM-1","itemData":{"DOI":"10.24042/as-siyasi.v1i1.8540","abstract":"Penelitian ini bertujuan untuk menganalisis politisasi identitas dalam kompetisi pada pemilu di Indonesia. Politisasi identitas tersebut berupa mempolitisir simbol-simbol agama dan etnis sebagai alat politiknya. Penelitian ini merupakan penelitian kualitatif, bersifat deskriptif analisi, dari sumber data primer dan sekunder, data dikumpulkan mengunakan riset kepustakaan (library research), data dilolah melalui editing, coding, dan sistematizing, kemudian dianalisis menggunakan analisis kualitatif dengan cara berfikir deduktif. Adapun hasil dari penilitian ini adalah bahwa para kandidat yang ikut serta dalam kontestansi politik pada pemilu berkemungkinan menang manakalah memiliki tiga modal utama yaitu modal sosial, modal politik dan modal ekonomi. Namun, modal sosial yang dimiliki tersebut banyak disalahgunakan untuk menjatuhkan lawan politiknya. Politisasi identitas agama dan etnis minoritas dianggap efektif bagi para kandidat untuk memperoleh dukungan dari masyarakat beragama dan etnis mayoritas. Praktik politisasi identitas senantiasa muncul pada tahun politik, baik itu pada tingkat pemilihan kepala daerah bahkan pemilihan presiden. Permasalahan praktik politisasi identitas pada pemilu di Indonesia patut dicermati, karena praktik tersebut berpotensi mengarah pada dampak yang berlawanan dengan tujuan demokrasi dan menjurus pada perpecahan yang menyebabkan terjadinya instabilitas politik dan disintegrasi bangsa Indonesia. Untuk itu, para kandidat yang terlibat dalam kontesrtasi pilitik pada pemilu hendaknya memiliki kesadaran yang tinggi dan lebih mengutamakan persatuan dan kesatuan bangsa dari daripada kepentingan politik sesaat.","author":[{"dropping-particle":"","family":"Frenki","given":"","non-dropping-particle":"","parse-names":false,"suffix":""}],"container-title":"As-Siyasi : Journal of Constitutional Law","id":"ITEM-1","issue":"1","issued":{"date-parts":[["2021"]]},"page":"29-48","title":"Analisis Politisasi Identitas dalam Kontestasi Politik pada Pemilihan Umum di Indonesia","type":"article-journal","volume":"1"},"uris":["http://www.mendeley.com/documents/?uuid=2bc76a7b-20bc-4d63-a8ab-002d7fa59891"]}],"mendeley":{"formattedCitation":"Frenki, “Analisis Politisasi Identitas dalam Kontestasi Politik pada Pemilihan Umum di Indonesia.”","plainTextFormattedCitation":"Frenki, “Analisis Politisasi Identitas dalam Kontestasi Politik pada Pemilihan Umum di Indonesia.”","previouslyFormattedCitation":"(Frenki, 2021)"},"properties":{"noteIndex":23},"schema":"https://github.com/citation-style-language/schema/raw/master/csl-citation.json"}</w:instrText>
      </w:r>
      <w:r>
        <w:fldChar w:fldCharType="separate"/>
      </w:r>
      <w:r w:rsidRPr="00A7481A">
        <w:rPr>
          <w:noProof/>
        </w:rPr>
        <w:t>Frenki</w:t>
      </w:r>
      <w:r w:rsidR="00BF575C">
        <w:rPr>
          <w:noProof/>
        </w:rPr>
        <w:t xml:space="preserve"> (2021)</w:t>
      </w:r>
      <w:r w:rsidRPr="00A7481A">
        <w:rPr>
          <w:noProof/>
        </w:rPr>
        <w:t>, “</w:t>
      </w:r>
      <w:r w:rsidRPr="00BF575C">
        <w:rPr>
          <w:i/>
          <w:iCs/>
          <w:noProof/>
        </w:rPr>
        <w:t>Analisis Politisasi Identitas dalam Kontestasi Politik pada Pemilihan Umum di Indonesi</w:t>
      </w:r>
      <w:r w:rsidRPr="00A7481A">
        <w:rPr>
          <w:noProof/>
        </w:rPr>
        <w:t>a.”</w:t>
      </w:r>
      <w:r>
        <w:fldChar w:fldCharType="end"/>
      </w:r>
      <w:r w:rsidR="00BF575C">
        <w:t xml:space="preserve"> </w:t>
      </w:r>
      <w:r w:rsidR="00BF575C" w:rsidRPr="00BF575C">
        <w:rPr>
          <w:rFonts w:ascii="Times New Roman" w:hAnsi="Times New Roman" w:cs="Times New Roman"/>
          <w:i/>
          <w:iCs/>
          <w:noProof/>
          <w:sz w:val="20"/>
          <w:szCs w:val="20"/>
        </w:rPr>
        <w:t>Journal of Constitutional Law</w:t>
      </w:r>
      <w:r w:rsidR="00BF575C" w:rsidRPr="00BF575C">
        <w:rPr>
          <w:rFonts w:ascii="Times New Roman" w:hAnsi="Times New Roman" w:cs="Times New Roman"/>
          <w:noProof/>
          <w:sz w:val="20"/>
          <w:szCs w:val="20"/>
        </w:rPr>
        <w:t xml:space="preserve"> 1, no. 1 : 29–48. https://doi.org/10.24042/as-siyasi.v1i1.8540.</w:t>
      </w:r>
    </w:p>
    <w:p w14:paraId="32C38B65" w14:textId="10C539CB" w:rsidR="00A7481A" w:rsidRPr="00BF575C" w:rsidRDefault="00A7481A" w:rsidP="00EE5490">
      <w:pPr>
        <w:pStyle w:val="FootnoteText"/>
        <w:ind w:firstLine="720"/>
        <w:jc w:val="both"/>
        <w:rPr>
          <w:sz w:val="6"/>
          <w:szCs w:val="6"/>
          <w:lang w:val="en-US"/>
        </w:rPr>
      </w:pPr>
    </w:p>
  </w:footnote>
  <w:footnote w:id="21">
    <w:p w14:paraId="3792C341" w14:textId="5CE58A3E" w:rsidR="00A7481A" w:rsidRPr="00A7481A" w:rsidRDefault="00A7481A" w:rsidP="00EE5490">
      <w:pPr>
        <w:pStyle w:val="FootnoteText"/>
        <w:ind w:firstLine="720"/>
        <w:jc w:val="both"/>
        <w:rPr>
          <w:lang w:val="en-US"/>
        </w:rPr>
      </w:pPr>
      <w:r>
        <w:rPr>
          <w:rStyle w:val="FootnoteReference"/>
        </w:rPr>
        <w:footnoteRef/>
      </w:r>
      <w:r>
        <w:t xml:space="preserve"> </w:t>
      </w:r>
      <w:r>
        <w:fldChar w:fldCharType="begin" w:fldLock="1"/>
      </w:r>
      <w:r>
        <w:instrText>ADDIN CSL_CITATION {"citationItems":[{"id":"ITEM-1","itemData":{"abstract":"geneous societies in Indonesia and how to strengthen nation character development through peace education in order to create a peaceful life in this country. The purpose of this study is to describe the internalization of the peace value through peace education of the urgency of peace education in the context of heterogeneous communities in Indonesia and to describe the strengthening of character building through peace education in heteroge- neous societies in Indonesia to create a peaceful and safe life. The result of this study shows that the internalization of peace values can be done by integrating the peace value through peace education, both using Religion, and Pancasila and Civil subject. The national education policy has also provided a space for heterogeneity of Indonesian society. Waskita,","author":[{"dropping-particle":"","family":"Umar","given":"Mardan","non-dropping-particle":"","parse-names":false,"suffix":""}],"container-title":"waskita","id":"ITEM-1","issue":"1","issued":{"date-parts":[["2017"]]},"page":"77-98","title":"INTERNALISASI NILAI KEDAMAIAN MELALUI PENDIDIKAN KEDAMAIAN SEBAGAI PENGUATAN PEMBANGUNAN KARAKTER PADA MASYARAKAT HETEROGEN","type":"article-journal","volume":"1"},"uris":["http://www.mendeley.com/documents/?uuid=889e3f9d-f128-44c5-bea6-7d2ff0fdd19b"]}],"mendeley":{"formattedCitation":"Umar, “INTERNALISASI NILAI KEDAMAIAN MELALUI PENDIDIKAN KEDAMAIAN SEBAGAI PENGUATAN PEMBANGUNAN KARAKTER PADA MASYARAKAT HETEROGEN.”","plainTextFormattedCitation":"Umar, “INTERNALISASI NILAI KEDAMAIAN MELALUI PENDIDIKAN KEDAMAIAN SEBAGAI PENGUATAN PEMBANGUNAN KARAKTER PADA MASYARAKAT HETEROGEN.”","previouslyFormattedCitation":"(Umar, 2017)"},"properties":{"noteIndex":24},"schema":"https://github.com/citation-style-language/schema/raw/master/csl-citation.json"}</w:instrText>
      </w:r>
      <w:r>
        <w:fldChar w:fldCharType="separate"/>
      </w:r>
      <w:r w:rsidRPr="00A7481A">
        <w:rPr>
          <w:noProof/>
        </w:rPr>
        <w:t xml:space="preserve">Umar, </w:t>
      </w:r>
      <w:r w:rsidR="00EE5490">
        <w:rPr>
          <w:noProof/>
        </w:rPr>
        <w:t>ibid.</w:t>
      </w:r>
      <w:r>
        <w:fldChar w:fldCharType="end"/>
      </w:r>
    </w:p>
  </w:footnote>
  <w:footnote w:id="22">
    <w:p w14:paraId="148DA5B6" w14:textId="7233042B" w:rsidR="00A7481A" w:rsidRPr="00EE5490" w:rsidRDefault="00A7481A" w:rsidP="00EE5490">
      <w:pPr>
        <w:pStyle w:val="FootnoteText"/>
        <w:ind w:firstLine="720"/>
        <w:jc w:val="both"/>
        <w:rPr>
          <w:lang w:val="en-US"/>
        </w:rPr>
      </w:pPr>
      <w:r w:rsidRPr="00EE5490">
        <w:rPr>
          <w:rStyle w:val="FootnoteReference"/>
        </w:rPr>
        <w:footnoteRef/>
      </w:r>
      <w:r w:rsidRPr="00EE5490">
        <w:t xml:space="preserve"> </w:t>
      </w:r>
      <w:r w:rsidRPr="00EE5490">
        <w:fldChar w:fldCharType="begin" w:fldLock="1"/>
      </w:r>
      <w:r w:rsidRPr="00EE5490">
        <w:instrText>ADDIN CSL_CITATION {"citationItems":[{"id":"ITEM-1","itemData":{"DOI":"10.30863/attadib.v2i2.1822","ISSN":"2745-665X","abstract":"ABSTRACTWith all the diversities that the Indonesian people have, tolerance between religious communities is so important for its existence in thecommunity. The realization of religious tolerance in the community notonly brings peace in the surrounding environment but is also an effort toprotect and maintain the integrity of this nation. In order to foster aculture of tolerance, various efforts have been made by the governmentby providing and requiring general education in schools, such as IslamicEducation, Citizenship Education, and so on. The existence of religiouseducation itself is nothing but the success of the goal of shaping thecharacter of the Indonesian people from elementary school to highereducation, as individuals who are not only intelligent in terms of theory,but also noble in character. This study aims to describe inter-religioustolerance, explain the facts of religious tolerance in school, and describethe role of Islamic religious education in schools on the growth of religioustolerance. The research was conducted using a qualitative descriptiveresearch method because it is considered suitable with the theme of thisresearch. This research method was carried out by distributingquestionnaires through social media to respondents in Google Formformat. From the results of the research, it is found that the culture oftolerance that exists in Indonesia is still in the mediocre category and itspresence in society has not made an impression. The majority ofrespondents stated that they had never experienced intolerance behaviorand had never seen the incident, which means that the attitude ofintolerance in Indonesia is relatively small. From this study it can beconcluded that the role of general education such as Islamic ReligiousEducation is important in supporting the growth of inter-religiousharmony in society.Keywords: Tolerance, culture, nation, religion.","author":[{"dropping-particle":"","family":"Averoezy","given":"Fauzul","non-dropping-particle":"","parse-names":false,"suffix":""}],"container-title":"Atta'dib Jurnal Pendidikan Agama Islam","id":"ITEM-1","issue":"2","issued":{"date-parts":[["2021"]]},"page":"14-27","title":"Peranan Pendidikan Agama Islam Dalam Menjaga Kerukunan Umat Beragama","type":"article-journal","volume":"2"},"uris":["http://www.mendeley.com/documents/?uuid=58b5e4f1-b178-4271-ad66-79a4cbdc4cad"]}],"mendeley":{"formattedCitation":"Averoezy, “Peranan Pendidikan Agama Islam Dalam Menjaga Kerukunan Umat Beragama.”","plainTextFormattedCitation":"Averoezy, “Peranan Pendidikan Agama Islam Dalam Menjaga Kerukunan Umat Beragama.”","previouslyFormattedCitation":"(Averoezy, 2021)"},"properties":{"noteIndex":25},"schema":"https://github.com/citation-style-language/schema/raw/master/csl-citation.json"}</w:instrText>
      </w:r>
      <w:r w:rsidRPr="00EE5490">
        <w:fldChar w:fldCharType="separate"/>
      </w:r>
      <w:r w:rsidRPr="00EE5490">
        <w:rPr>
          <w:noProof/>
        </w:rPr>
        <w:t>Averoezy</w:t>
      </w:r>
      <w:r w:rsidR="00EE5490" w:rsidRPr="00EE5490">
        <w:rPr>
          <w:noProof/>
        </w:rPr>
        <w:t xml:space="preserve"> (2021)</w:t>
      </w:r>
      <w:r w:rsidRPr="00EE5490">
        <w:rPr>
          <w:noProof/>
        </w:rPr>
        <w:t xml:space="preserve"> “Peranan Pendidikan Agama Islam Dalam Menjaga Kerukunan Umat Beragama.”</w:t>
      </w:r>
      <w:r w:rsidRPr="00EE5490">
        <w:fldChar w:fldCharType="end"/>
      </w:r>
      <w:r w:rsidR="00EE5490" w:rsidRPr="00EE5490">
        <w:t xml:space="preserve"> </w:t>
      </w:r>
      <w:r w:rsidR="00EE5490" w:rsidRPr="00EE5490">
        <w:rPr>
          <w:rFonts w:ascii="Times New Roman" w:hAnsi="Times New Roman" w:cs="Times New Roman"/>
          <w:i/>
          <w:iCs/>
          <w:noProof/>
        </w:rPr>
        <w:t>Atta’dib Jurnal Pendidikan Agama Islam</w:t>
      </w:r>
      <w:r w:rsidR="00EE5490" w:rsidRPr="00EE5490">
        <w:rPr>
          <w:rFonts w:ascii="Times New Roman" w:hAnsi="Times New Roman" w:cs="Times New Roman"/>
          <w:noProof/>
        </w:rPr>
        <w:t xml:space="preserve"> 2, no. </w:t>
      </w:r>
      <w:r w:rsidR="00EE5490" w:rsidRPr="00EE5490">
        <w:rPr>
          <w:rFonts w:ascii="Times New Roman" w:hAnsi="Times New Roman" w:cs="Times New Roman"/>
          <w:noProof/>
        </w:rPr>
        <w:t>2</w:t>
      </w:r>
      <w:r w:rsidR="00EE5490" w:rsidRPr="00EE5490">
        <w:rPr>
          <w:rFonts w:ascii="Times New Roman" w:hAnsi="Times New Roman" w:cs="Times New Roman"/>
          <w:noProof/>
        </w:rPr>
        <w:t>: 14–27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32CF3"/>
    <w:multiLevelType w:val="multilevel"/>
    <w:tmpl w:val="20886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711F01"/>
    <w:multiLevelType w:val="multilevel"/>
    <w:tmpl w:val="66121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707A45"/>
    <w:multiLevelType w:val="multilevel"/>
    <w:tmpl w:val="DAD6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054D1B"/>
    <w:multiLevelType w:val="multilevel"/>
    <w:tmpl w:val="A7A4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115A50"/>
    <w:multiLevelType w:val="hybridMultilevel"/>
    <w:tmpl w:val="07F836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6DD12F2"/>
    <w:multiLevelType w:val="hybridMultilevel"/>
    <w:tmpl w:val="07F836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C89648E"/>
    <w:multiLevelType w:val="hybridMultilevel"/>
    <w:tmpl w:val="F3EC3D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7D"/>
    <w:rsid w:val="0001747F"/>
    <w:rsid w:val="00022666"/>
    <w:rsid w:val="00025986"/>
    <w:rsid w:val="000260FE"/>
    <w:rsid w:val="000277FF"/>
    <w:rsid w:val="00050F24"/>
    <w:rsid w:val="000741B3"/>
    <w:rsid w:val="0008472B"/>
    <w:rsid w:val="000B316A"/>
    <w:rsid w:val="000D44E2"/>
    <w:rsid w:val="0011327C"/>
    <w:rsid w:val="00113E86"/>
    <w:rsid w:val="00124BAD"/>
    <w:rsid w:val="001F258E"/>
    <w:rsid w:val="00211ACB"/>
    <w:rsid w:val="0022249F"/>
    <w:rsid w:val="0026038C"/>
    <w:rsid w:val="002B57E4"/>
    <w:rsid w:val="002E4EBE"/>
    <w:rsid w:val="002E63A4"/>
    <w:rsid w:val="002F7B72"/>
    <w:rsid w:val="00317A5B"/>
    <w:rsid w:val="00354242"/>
    <w:rsid w:val="0035779E"/>
    <w:rsid w:val="00361308"/>
    <w:rsid w:val="00386F28"/>
    <w:rsid w:val="003B30E7"/>
    <w:rsid w:val="003F720A"/>
    <w:rsid w:val="003F79B7"/>
    <w:rsid w:val="00410C76"/>
    <w:rsid w:val="00425D9E"/>
    <w:rsid w:val="004405A8"/>
    <w:rsid w:val="00444410"/>
    <w:rsid w:val="00451F0F"/>
    <w:rsid w:val="004B2748"/>
    <w:rsid w:val="004D22D3"/>
    <w:rsid w:val="005442DD"/>
    <w:rsid w:val="00563D37"/>
    <w:rsid w:val="00594CEA"/>
    <w:rsid w:val="005C3236"/>
    <w:rsid w:val="005D056B"/>
    <w:rsid w:val="005D1A11"/>
    <w:rsid w:val="00603BC9"/>
    <w:rsid w:val="0060415D"/>
    <w:rsid w:val="00627D26"/>
    <w:rsid w:val="00642943"/>
    <w:rsid w:val="00653D2C"/>
    <w:rsid w:val="00667BD1"/>
    <w:rsid w:val="00686E53"/>
    <w:rsid w:val="006A6906"/>
    <w:rsid w:val="006C2307"/>
    <w:rsid w:val="006F5FB4"/>
    <w:rsid w:val="0070087D"/>
    <w:rsid w:val="007163A9"/>
    <w:rsid w:val="00733231"/>
    <w:rsid w:val="00737282"/>
    <w:rsid w:val="0073768A"/>
    <w:rsid w:val="00740CE2"/>
    <w:rsid w:val="00743BA2"/>
    <w:rsid w:val="00747308"/>
    <w:rsid w:val="00792DB4"/>
    <w:rsid w:val="00797A93"/>
    <w:rsid w:val="007A5D92"/>
    <w:rsid w:val="007B5498"/>
    <w:rsid w:val="007C118C"/>
    <w:rsid w:val="007D21F5"/>
    <w:rsid w:val="00817187"/>
    <w:rsid w:val="008201F8"/>
    <w:rsid w:val="00827FA8"/>
    <w:rsid w:val="0084707F"/>
    <w:rsid w:val="008B6C50"/>
    <w:rsid w:val="008C18C4"/>
    <w:rsid w:val="008D0F91"/>
    <w:rsid w:val="0091377F"/>
    <w:rsid w:val="00936139"/>
    <w:rsid w:val="00987D15"/>
    <w:rsid w:val="009F1F85"/>
    <w:rsid w:val="00A03F58"/>
    <w:rsid w:val="00A14CF6"/>
    <w:rsid w:val="00A273BC"/>
    <w:rsid w:val="00A42E72"/>
    <w:rsid w:val="00A458E2"/>
    <w:rsid w:val="00A705E1"/>
    <w:rsid w:val="00A7481A"/>
    <w:rsid w:val="00A84D99"/>
    <w:rsid w:val="00AA117E"/>
    <w:rsid w:val="00AF741A"/>
    <w:rsid w:val="00B064AE"/>
    <w:rsid w:val="00B06EAF"/>
    <w:rsid w:val="00B17861"/>
    <w:rsid w:val="00B247A1"/>
    <w:rsid w:val="00B65DDA"/>
    <w:rsid w:val="00BB16BF"/>
    <w:rsid w:val="00BF1269"/>
    <w:rsid w:val="00BF575C"/>
    <w:rsid w:val="00C258EA"/>
    <w:rsid w:val="00C30D48"/>
    <w:rsid w:val="00C45960"/>
    <w:rsid w:val="00C51006"/>
    <w:rsid w:val="00CA45CA"/>
    <w:rsid w:val="00CB2149"/>
    <w:rsid w:val="00CE189A"/>
    <w:rsid w:val="00CE6692"/>
    <w:rsid w:val="00D21F9D"/>
    <w:rsid w:val="00D550B5"/>
    <w:rsid w:val="00D74BFA"/>
    <w:rsid w:val="00D80AEF"/>
    <w:rsid w:val="00DB4908"/>
    <w:rsid w:val="00DB6DCD"/>
    <w:rsid w:val="00DC0C78"/>
    <w:rsid w:val="00E10E3F"/>
    <w:rsid w:val="00E1137A"/>
    <w:rsid w:val="00E22588"/>
    <w:rsid w:val="00E329E6"/>
    <w:rsid w:val="00E46680"/>
    <w:rsid w:val="00ED364E"/>
    <w:rsid w:val="00EE5490"/>
    <w:rsid w:val="00EE6052"/>
    <w:rsid w:val="00F055E8"/>
    <w:rsid w:val="00F22831"/>
    <w:rsid w:val="00F34D3D"/>
    <w:rsid w:val="00F46AA0"/>
    <w:rsid w:val="00F600A0"/>
    <w:rsid w:val="00FF13E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68F6D"/>
  <w15:chartTrackingRefBased/>
  <w15:docId w15:val="{16D20DDE-5F68-4DF0-89FF-D8DD628D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0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70087D"/>
    <w:rPr>
      <w:rFonts w:ascii="Courier New" w:eastAsia="Times New Roman" w:hAnsi="Courier New" w:cs="Courier New"/>
      <w:sz w:val="20"/>
      <w:szCs w:val="20"/>
      <w:lang w:eastAsia="en-ID"/>
    </w:rPr>
  </w:style>
  <w:style w:type="character" w:customStyle="1" w:styleId="y2iqfc">
    <w:name w:val="y2iqfc"/>
    <w:basedOn w:val="DefaultParagraphFont"/>
    <w:rsid w:val="0070087D"/>
  </w:style>
  <w:style w:type="paragraph" w:styleId="NoSpacing">
    <w:name w:val="No Spacing"/>
    <w:uiPriority w:val="1"/>
    <w:qFormat/>
    <w:rsid w:val="00F46AA0"/>
    <w:pPr>
      <w:spacing w:after="0" w:line="240" w:lineRule="auto"/>
    </w:pPr>
  </w:style>
  <w:style w:type="character" w:styleId="Hyperlink">
    <w:name w:val="Hyperlink"/>
    <w:basedOn w:val="DefaultParagraphFont"/>
    <w:uiPriority w:val="99"/>
    <w:unhideWhenUsed/>
    <w:rsid w:val="0035779E"/>
    <w:rPr>
      <w:color w:val="0000FF"/>
      <w:u w:val="single"/>
    </w:rPr>
  </w:style>
  <w:style w:type="character" w:customStyle="1" w:styleId="whitespace-nowrap">
    <w:name w:val="whitespace-nowrap"/>
    <w:basedOn w:val="DefaultParagraphFont"/>
    <w:rsid w:val="0035779E"/>
  </w:style>
  <w:style w:type="character" w:customStyle="1" w:styleId="text-textmaindark">
    <w:name w:val="text-textmaindark"/>
    <w:basedOn w:val="DefaultParagraphFont"/>
    <w:rsid w:val="0035779E"/>
  </w:style>
  <w:style w:type="paragraph" w:customStyle="1" w:styleId="ksm-gmg">
    <w:name w:val="ksm-gmg"/>
    <w:basedOn w:val="Normal"/>
    <w:rsid w:val="006F5FB4"/>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NormalWeb">
    <w:name w:val="Normal (Web)"/>
    <w:basedOn w:val="Normal"/>
    <w:uiPriority w:val="99"/>
    <w:semiHidden/>
    <w:unhideWhenUsed/>
    <w:rsid w:val="00D550B5"/>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FootnoteText">
    <w:name w:val="footnote text"/>
    <w:basedOn w:val="Normal"/>
    <w:link w:val="FootnoteTextChar"/>
    <w:uiPriority w:val="99"/>
    <w:semiHidden/>
    <w:unhideWhenUsed/>
    <w:rsid w:val="00594C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CEA"/>
    <w:rPr>
      <w:sz w:val="20"/>
      <w:szCs w:val="20"/>
    </w:rPr>
  </w:style>
  <w:style w:type="character" w:styleId="FootnoteReference">
    <w:name w:val="footnote reference"/>
    <w:basedOn w:val="DefaultParagraphFont"/>
    <w:uiPriority w:val="99"/>
    <w:semiHidden/>
    <w:unhideWhenUsed/>
    <w:rsid w:val="00594CEA"/>
    <w:rPr>
      <w:vertAlign w:val="superscript"/>
    </w:rPr>
  </w:style>
  <w:style w:type="character" w:styleId="Strong">
    <w:name w:val="Strong"/>
    <w:basedOn w:val="DefaultParagraphFont"/>
    <w:uiPriority w:val="22"/>
    <w:qFormat/>
    <w:rsid w:val="00361308"/>
    <w:rPr>
      <w:b/>
      <w:bCs/>
    </w:rPr>
  </w:style>
  <w:style w:type="character" w:styleId="Emphasis">
    <w:name w:val="Emphasis"/>
    <w:basedOn w:val="DefaultParagraphFont"/>
    <w:uiPriority w:val="20"/>
    <w:qFormat/>
    <w:rsid w:val="00653D2C"/>
    <w:rPr>
      <w:i/>
      <w:iCs/>
    </w:rPr>
  </w:style>
  <w:style w:type="paragraph" w:styleId="ListParagraph">
    <w:name w:val="List Paragraph"/>
    <w:basedOn w:val="Normal"/>
    <w:uiPriority w:val="34"/>
    <w:qFormat/>
    <w:rsid w:val="007A5D92"/>
    <w:pPr>
      <w:ind w:left="720"/>
      <w:contextualSpacing/>
    </w:pPr>
  </w:style>
  <w:style w:type="table" w:styleId="TableGrid">
    <w:name w:val="Table Grid"/>
    <w:basedOn w:val="TableNormal"/>
    <w:uiPriority w:val="39"/>
    <w:rsid w:val="00074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2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86621">
      <w:bodyDiv w:val="1"/>
      <w:marLeft w:val="0"/>
      <w:marRight w:val="0"/>
      <w:marTop w:val="0"/>
      <w:marBottom w:val="0"/>
      <w:divBdr>
        <w:top w:val="none" w:sz="0" w:space="0" w:color="auto"/>
        <w:left w:val="none" w:sz="0" w:space="0" w:color="auto"/>
        <w:bottom w:val="none" w:sz="0" w:space="0" w:color="auto"/>
        <w:right w:val="none" w:sz="0" w:space="0" w:color="auto"/>
      </w:divBdr>
    </w:div>
    <w:div w:id="116721165">
      <w:bodyDiv w:val="1"/>
      <w:marLeft w:val="0"/>
      <w:marRight w:val="0"/>
      <w:marTop w:val="0"/>
      <w:marBottom w:val="0"/>
      <w:divBdr>
        <w:top w:val="none" w:sz="0" w:space="0" w:color="auto"/>
        <w:left w:val="none" w:sz="0" w:space="0" w:color="auto"/>
        <w:bottom w:val="none" w:sz="0" w:space="0" w:color="auto"/>
        <w:right w:val="none" w:sz="0" w:space="0" w:color="auto"/>
      </w:divBdr>
      <w:divsChild>
        <w:div w:id="21062219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574988">
      <w:bodyDiv w:val="1"/>
      <w:marLeft w:val="0"/>
      <w:marRight w:val="0"/>
      <w:marTop w:val="0"/>
      <w:marBottom w:val="0"/>
      <w:divBdr>
        <w:top w:val="none" w:sz="0" w:space="0" w:color="auto"/>
        <w:left w:val="none" w:sz="0" w:space="0" w:color="auto"/>
        <w:bottom w:val="none" w:sz="0" w:space="0" w:color="auto"/>
        <w:right w:val="none" w:sz="0" w:space="0" w:color="auto"/>
      </w:divBdr>
    </w:div>
    <w:div w:id="389767947">
      <w:bodyDiv w:val="1"/>
      <w:marLeft w:val="0"/>
      <w:marRight w:val="0"/>
      <w:marTop w:val="0"/>
      <w:marBottom w:val="0"/>
      <w:divBdr>
        <w:top w:val="none" w:sz="0" w:space="0" w:color="auto"/>
        <w:left w:val="none" w:sz="0" w:space="0" w:color="auto"/>
        <w:bottom w:val="none" w:sz="0" w:space="0" w:color="auto"/>
        <w:right w:val="none" w:sz="0" w:space="0" w:color="auto"/>
      </w:divBdr>
    </w:div>
    <w:div w:id="419329770">
      <w:bodyDiv w:val="1"/>
      <w:marLeft w:val="0"/>
      <w:marRight w:val="0"/>
      <w:marTop w:val="0"/>
      <w:marBottom w:val="0"/>
      <w:divBdr>
        <w:top w:val="none" w:sz="0" w:space="0" w:color="auto"/>
        <w:left w:val="none" w:sz="0" w:space="0" w:color="auto"/>
        <w:bottom w:val="none" w:sz="0" w:space="0" w:color="auto"/>
        <w:right w:val="none" w:sz="0" w:space="0" w:color="auto"/>
      </w:divBdr>
    </w:div>
    <w:div w:id="443355235">
      <w:bodyDiv w:val="1"/>
      <w:marLeft w:val="0"/>
      <w:marRight w:val="0"/>
      <w:marTop w:val="0"/>
      <w:marBottom w:val="0"/>
      <w:divBdr>
        <w:top w:val="none" w:sz="0" w:space="0" w:color="auto"/>
        <w:left w:val="none" w:sz="0" w:space="0" w:color="auto"/>
        <w:bottom w:val="none" w:sz="0" w:space="0" w:color="auto"/>
        <w:right w:val="none" w:sz="0" w:space="0" w:color="auto"/>
      </w:divBdr>
    </w:div>
    <w:div w:id="679621782">
      <w:bodyDiv w:val="1"/>
      <w:marLeft w:val="0"/>
      <w:marRight w:val="0"/>
      <w:marTop w:val="0"/>
      <w:marBottom w:val="0"/>
      <w:divBdr>
        <w:top w:val="none" w:sz="0" w:space="0" w:color="auto"/>
        <w:left w:val="none" w:sz="0" w:space="0" w:color="auto"/>
        <w:bottom w:val="none" w:sz="0" w:space="0" w:color="auto"/>
        <w:right w:val="none" w:sz="0" w:space="0" w:color="auto"/>
      </w:divBdr>
    </w:div>
    <w:div w:id="715541894">
      <w:bodyDiv w:val="1"/>
      <w:marLeft w:val="0"/>
      <w:marRight w:val="0"/>
      <w:marTop w:val="0"/>
      <w:marBottom w:val="0"/>
      <w:divBdr>
        <w:top w:val="none" w:sz="0" w:space="0" w:color="auto"/>
        <w:left w:val="none" w:sz="0" w:space="0" w:color="auto"/>
        <w:bottom w:val="none" w:sz="0" w:space="0" w:color="auto"/>
        <w:right w:val="none" w:sz="0" w:space="0" w:color="auto"/>
      </w:divBdr>
      <w:divsChild>
        <w:div w:id="376467579">
          <w:marLeft w:val="0"/>
          <w:marRight w:val="0"/>
          <w:marTop w:val="0"/>
          <w:marBottom w:val="375"/>
          <w:divBdr>
            <w:top w:val="none" w:sz="0" w:space="0" w:color="auto"/>
            <w:left w:val="none" w:sz="0" w:space="0" w:color="auto"/>
            <w:bottom w:val="none" w:sz="0" w:space="0" w:color="auto"/>
            <w:right w:val="none" w:sz="0" w:space="0" w:color="auto"/>
          </w:divBdr>
          <w:divsChild>
            <w:div w:id="2506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0271">
      <w:bodyDiv w:val="1"/>
      <w:marLeft w:val="0"/>
      <w:marRight w:val="0"/>
      <w:marTop w:val="0"/>
      <w:marBottom w:val="0"/>
      <w:divBdr>
        <w:top w:val="none" w:sz="0" w:space="0" w:color="auto"/>
        <w:left w:val="none" w:sz="0" w:space="0" w:color="auto"/>
        <w:bottom w:val="none" w:sz="0" w:space="0" w:color="auto"/>
        <w:right w:val="none" w:sz="0" w:space="0" w:color="auto"/>
      </w:divBdr>
      <w:divsChild>
        <w:div w:id="162819114">
          <w:marLeft w:val="0"/>
          <w:marRight w:val="0"/>
          <w:marTop w:val="0"/>
          <w:marBottom w:val="0"/>
          <w:divBdr>
            <w:top w:val="single" w:sz="2" w:space="0" w:color="E5E7EB"/>
            <w:left w:val="single" w:sz="2" w:space="0" w:color="E5E7EB"/>
            <w:bottom w:val="single" w:sz="2" w:space="0" w:color="E5E7EB"/>
            <w:right w:val="single" w:sz="2" w:space="0" w:color="E5E7EB"/>
          </w:divBdr>
        </w:div>
        <w:div w:id="467362351">
          <w:marLeft w:val="0"/>
          <w:marRight w:val="0"/>
          <w:marTop w:val="0"/>
          <w:marBottom w:val="0"/>
          <w:divBdr>
            <w:top w:val="single" w:sz="2" w:space="0" w:color="E5E7EB"/>
            <w:left w:val="single" w:sz="2" w:space="0" w:color="E5E7EB"/>
            <w:bottom w:val="single" w:sz="2" w:space="0" w:color="E5E7EB"/>
            <w:right w:val="single" w:sz="2" w:space="0" w:color="E5E7EB"/>
          </w:divBdr>
        </w:div>
        <w:div w:id="1107652190">
          <w:marLeft w:val="0"/>
          <w:marRight w:val="0"/>
          <w:marTop w:val="0"/>
          <w:marBottom w:val="0"/>
          <w:divBdr>
            <w:top w:val="single" w:sz="2" w:space="0" w:color="E5E7EB"/>
            <w:left w:val="single" w:sz="2" w:space="0" w:color="E5E7EB"/>
            <w:bottom w:val="single" w:sz="2" w:space="0" w:color="E5E7EB"/>
            <w:right w:val="single" w:sz="2" w:space="0" w:color="E5E7EB"/>
          </w:divBdr>
        </w:div>
        <w:div w:id="11714885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5487197">
      <w:bodyDiv w:val="1"/>
      <w:marLeft w:val="0"/>
      <w:marRight w:val="0"/>
      <w:marTop w:val="0"/>
      <w:marBottom w:val="0"/>
      <w:divBdr>
        <w:top w:val="none" w:sz="0" w:space="0" w:color="auto"/>
        <w:left w:val="none" w:sz="0" w:space="0" w:color="auto"/>
        <w:bottom w:val="none" w:sz="0" w:space="0" w:color="auto"/>
        <w:right w:val="none" w:sz="0" w:space="0" w:color="auto"/>
      </w:divBdr>
      <w:divsChild>
        <w:div w:id="3594736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4734266">
      <w:bodyDiv w:val="1"/>
      <w:marLeft w:val="0"/>
      <w:marRight w:val="0"/>
      <w:marTop w:val="0"/>
      <w:marBottom w:val="0"/>
      <w:divBdr>
        <w:top w:val="none" w:sz="0" w:space="0" w:color="auto"/>
        <w:left w:val="none" w:sz="0" w:space="0" w:color="auto"/>
        <w:bottom w:val="none" w:sz="0" w:space="0" w:color="auto"/>
        <w:right w:val="none" w:sz="0" w:space="0" w:color="auto"/>
      </w:divBdr>
    </w:div>
    <w:div w:id="888882884">
      <w:bodyDiv w:val="1"/>
      <w:marLeft w:val="0"/>
      <w:marRight w:val="0"/>
      <w:marTop w:val="0"/>
      <w:marBottom w:val="0"/>
      <w:divBdr>
        <w:top w:val="none" w:sz="0" w:space="0" w:color="auto"/>
        <w:left w:val="none" w:sz="0" w:space="0" w:color="auto"/>
        <w:bottom w:val="none" w:sz="0" w:space="0" w:color="auto"/>
        <w:right w:val="none" w:sz="0" w:space="0" w:color="auto"/>
      </w:divBdr>
    </w:div>
    <w:div w:id="1042291036">
      <w:bodyDiv w:val="1"/>
      <w:marLeft w:val="0"/>
      <w:marRight w:val="0"/>
      <w:marTop w:val="0"/>
      <w:marBottom w:val="0"/>
      <w:divBdr>
        <w:top w:val="none" w:sz="0" w:space="0" w:color="auto"/>
        <w:left w:val="none" w:sz="0" w:space="0" w:color="auto"/>
        <w:bottom w:val="none" w:sz="0" w:space="0" w:color="auto"/>
        <w:right w:val="none" w:sz="0" w:space="0" w:color="auto"/>
      </w:divBdr>
    </w:div>
    <w:div w:id="1045250714">
      <w:bodyDiv w:val="1"/>
      <w:marLeft w:val="0"/>
      <w:marRight w:val="0"/>
      <w:marTop w:val="0"/>
      <w:marBottom w:val="0"/>
      <w:divBdr>
        <w:top w:val="none" w:sz="0" w:space="0" w:color="auto"/>
        <w:left w:val="none" w:sz="0" w:space="0" w:color="auto"/>
        <w:bottom w:val="none" w:sz="0" w:space="0" w:color="auto"/>
        <w:right w:val="none" w:sz="0" w:space="0" w:color="auto"/>
      </w:divBdr>
    </w:div>
    <w:div w:id="1208222690">
      <w:bodyDiv w:val="1"/>
      <w:marLeft w:val="0"/>
      <w:marRight w:val="0"/>
      <w:marTop w:val="0"/>
      <w:marBottom w:val="0"/>
      <w:divBdr>
        <w:top w:val="none" w:sz="0" w:space="0" w:color="auto"/>
        <w:left w:val="none" w:sz="0" w:space="0" w:color="auto"/>
        <w:bottom w:val="none" w:sz="0" w:space="0" w:color="auto"/>
        <w:right w:val="none" w:sz="0" w:space="0" w:color="auto"/>
      </w:divBdr>
    </w:div>
    <w:div w:id="1377242164">
      <w:bodyDiv w:val="1"/>
      <w:marLeft w:val="0"/>
      <w:marRight w:val="0"/>
      <w:marTop w:val="0"/>
      <w:marBottom w:val="0"/>
      <w:divBdr>
        <w:top w:val="none" w:sz="0" w:space="0" w:color="auto"/>
        <w:left w:val="none" w:sz="0" w:space="0" w:color="auto"/>
        <w:bottom w:val="none" w:sz="0" w:space="0" w:color="auto"/>
        <w:right w:val="none" w:sz="0" w:space="0" w:color="auto"/>
      </w:divBdr>
      <w:divsChild>
        <w:div w:id="450340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6272530">
      <w:bodyDiv w:val="1"/>
      <w:marLeft w:val="0"/>
      <w:marRight w:val="0"/>
      <w:marTop w:val="0"/>
      <w:marBottom w:val="0"/>
      <w:divBdr>
        <w:top w:val="none" w:sz="0" w:space="0" w:color="auto"/>
        <w:left w:val="none" w:sz="0" w:space="0" w:color="auto"/>
        <w:bottom w:val="none" w:sz="0" w:space="0" w:color="auto"/>
        <w:right w:val="none" w:sz="0" w:space="0" w:color="auto"/>
      </w:divBdr>
    </w:div>
    <w:div w:id="1454135142">
      <w:bodyDiv w:val="1"/>
      <w:marLeft w:val="0"/>
      <w:marRight w:val="0"/>
      <w:marTop w:val="0"/>
      <w:marBottom w:val="0"/>
      <w:divBdr>
        <w:top w:val="none" w:sz="0" w:space="0" w:color="auto"/>
        <w:left w:val="none" w:sz="0" w:space="0" w:color="auto"/>
        <w:bottom w:val="none" w:sz="0" w:space="0" w:color="auto"/>
        <w:right w:val="none" w:sz="0" w:space="0" w:color="auto"/>
      </w:divBdr>
      <w:divsChild>
        <w:div w:id="1422408551">
          <w:marLeft w:val="0"/>
          <w:marRight w:val="0"/>
          <w:marTop w:val="0"/>
          <w:marBottom w:val="0"/>
          <w:divBdr>
            <w:top w:val="none" w:sz="0" w:space="0" w:color="auto"/>
            <w:left w:val="none" w:sz="0" w:space="0" w:color="auto"/>
            <w:bottom w:val="none" w:sz="0" w:space="0" w:color="auto"/>
            <w:right w:val="none" w:sz="0" w:space="0" w:color="auto"/>
          </w:divBdr>
          <w:divsChild>
            <w:div w:id="168302375">
              <w:marLeft w:val="0"/>
              <w:marRight w:val="0"/>
              <w:marTop w:val="0"/>
              <w:marBottom w:val="0"/>
              <w:divBdr>
                <w:top w:val="single" w:sz="2" w:space="0" w:color="E5E7EB"/>
                <w:left w:val="single" w:sz="2" w:space="0" w:color="E5E7EB"/>
                <w:bottom w:val="single" w:sz="2" w:space="0" w:color="E5E7EB"/>
                <w:right w:val="single" w:sz="2" w:space="0" w:color="E5E7EB"/>
              </w:divBdr>
              <w:divsChild>
                <w:div w:id="1306548804">
                  <w:marLeft w:val="0"/>
                  <w:marRight w:val="0"/>
                  <w:marTop w:val="0"/>
                  <w:marBottom w:val="0"/>
                  <w:divBdr>
                    <w:top w:val="single" w:sz="2" w:space="0" w:color="E5E7EB"/>
                    <w:left w:val="single" w:sz="2" w:space="0" w:color="E5E7EB"/>
                    <w:bottom w:val="single" w:sz="2" w:space="0" w:color="E5E7EB"/>
                    <w:right w:val="single" w:sz="2" w:space="0" w:color="E5E7EB"/>
                  </w:divBdr>
                  <w:divsChild>
                    <w:div w:id="1644194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59343345">
          <w:marLeft w:val="0"/>
          <w:marRight w:val="0"/>
          <w:marTop w:val="240"/>
          <w:marBottom w:val="240"/>
          <w:divBdr>
            <w:top w:val="none" w:sz="0" w:space="0" w:color="auto"/>
            <w:left w:val="none" w:sz="0" w:space="0" w:color="auto"/>
            <w:bottom w:val="none" w:sz="0" w:space="0" w:color="auto"/>
            <w:right w:val="none" w:sz="0" w:space="0" w:color="auto"/>
          </w:divBdr>
          <w:divsChild>
            <w:div w:id="1640722743">
              <w:marLeft w:val="0"/>
              <w:marRight w:val="0"/>
              <w:marTop w:val="0"/>
              <w:marBottom w:val="0"/>
              <w:divBdr>
                <w:top w:val="single" w:sz="2" w:space="0" w:color="E5E7EB"/>
                <w:left w:val="single" w:sz="2" w:space="0" w:color="E5E7EB"/>
                <w:bottom w:val="single" w:sz="2" w:space="0" w:color="E5E7EB"/>
                <w:right w:val="single" w:sz="2" w:space="0" w:color="E5E7EB"/>
              </w:divBdr>
              <w:divsChild>
                <w:div w:id="185606919">
                  <w:marLeft w:val="0"/>
                  <w:marRight w:val="0"/>
                  <w:marTop w:val="0"/>
                  <w:marBottom w:val="0"/>
                  <w:divBdr>
                    <w:top w:val="single" w:sz="2" w:space="0" w:color="E5E7EB"/>
                    <w:left w:val="single" w:sz="2" w:space="0" w:color="E5E7EB"/>
                    <w:bottom w:val="single" w:sz="2" w:space="0" w:color="E5E7EB"/>
                    <w:right w:val="single" w:sz="2" w:space="0" w:color="E5E7EB"/>
                  </w:divBdr>
                  <w:divsChild>
                    <w:div w:id="2072193617">
                      <w:marLeft w:val="0"/>
                      <w:marRight w:val="0"/>
                      <w:marTop w:val="0"/>
                      <w:marBottom w:val="0"/>
                      <w:divBdr>
                        <w:top w:val="single" w:sz="2" w:space="0" w:color="E5E7EB"/>
                        <w:left w:val="single" w:sz="2" w:space="0" w:color="E5E7EB"/>
                        <w:bottom w:val="single" w:sz="2" w:space="0" w:color="E5E7EB"/>
                        <w:right w:val="single" w:sz="2" w:space="0" w:color="E5E7EB"/>
                      </w:divBdr>
                      <w:divsChild>
                        <w:div w:id="25445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55365618">
      <w:bodyDiv w:val="1"/>
      <w:marLeft w:val="0"/>
      <w:marRight w:val="0"/>
      <w:marTop w:val="0"/>
      <w:marBottom w:val="0"/>
      <w:divBdr>
        <w:top w:val="none" w:sz="0" w:space="0" w:color="auto"/>
        <w:left w:val="none" w:sz="0" w:space="0" w:color="auto"/>
        <w:bottom w:val="none" w:sz="0" w:space="0" w:color="auto"/>
        <w:right w:val="none" w:sz="0" w:space="0" w:color="auto"/>
      </w:divBdr>
      <w:divsChild>
        <w:div w:id="118379555">
          <w:marLeft w:val="0"/>
          <w:marRight w:val="0"/>
          <w:marTop w:val="0"/>
          <w:marBottom w:val="0"/>
          <w:divBdr>
            <w:top w:val="single" w:sz="2" w:space="0" w:color="E5E7EB"/>
            <w:left w:val="single" w:sz="2" w:space="0" w:color="E5E7EB"/>
            <w:bottom w:val="single" w:sz="2" w:space="0" w:color="E5E7EB"/>
            <w:right w:val="single" w:sz="2" w:space="0" w:color="E5E7EB"/>
          </w:divBdr>
        </w:div>
        <w:div w:id="147597426">
          <w:marLeft w:val="0"/>
          <w:marRight w:val="0"/>
          <w:marTop w:val="0"/>
          <w:marBottom w:val="0"/>
          <w:divBdr>
            <w:top w:val="single" w:sz="2" w:space="0" w:color="E5E7EB"/>
            <w:left w:val="single" w:sz="2" w:space="0" w:color="E5E7EB"/>
            <w:bottom w:val="single" w:sz="2" w:space="0" w:color="E5E7EB"/>
            <w:right w:val="single" w:sz="2" w:space="0" w:color="E5E7EB"/>
          </w:divBdr>
        </w:div>
        <w:div w:id="458498227">
          <w:marLeft w:val="0"/>
          <w:marRight w:val="0"/>
          <w:marTop w:val="0"/>
          <w:marBottom w:val="0"/>
          <w:divBdr>
            <w:top w:val="single" w:sz="2" w:space="0" w:color="E5E7EB"/>
            <w:left w:val="single" w:sz="2" w:space="0" w:color="E5E7EB"/>
            <w:bottom w:val="single" w:sz="2" w:space="0" w:color="E5E7EB"/>
            <w:right w:val="single" w:sz="2" w:space="0" w:color="E5E7EB"/>
          </w:divBdr>
        </w:div>
        <w:div w:id="896356753">
          <w:marLeft w:val="0"/>
          <w:marRight w:val="0"/>
          <w:marTop w:val="0"/>
          <w:marBottom w:val="0"/>
          <w:divBdr>
            <w:top w:val="single" w:sz="2" w:space="0" w:color="E5E7EB"/>
            <w:left w:val="single" w:sz="2" w:space="0" w:color="E5E7EB"/>
            <w:bottom w:val="single" w:sz="2" w:space="0" w:color="E5E7EB"/>
            <w:right w:val="single" w:sz="2" w:space="0" w:color="E5E7EB"/>
          </w:divBdr>
        </w:div>
        <w:div w:id="1501850870">
          <w:marLeft w:val="0"/>
          <w:marRight w:val="0"/>
          <w:marTop w:val="0"/>
          <w:marBottom w:val="0"/>
          <w:divBdr>
            <w:top w:val="single" w:sz="2" w:space="0" w:color="E5E7EB"/>
            <w:left w:val="single" w:sz="2" w:space="0" w:color="E5E7EB"/>
            <w:bottom w:val="single" w:sz="2" w:space="0" w:color="E5E7EB"/>
            <w:right w:val="single" w:sz="2" w:space="0" w:color="E5E7EB"/>
          </w:divBdr>
        </w:div>
        <w:div w:id="21168284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9472612">
      <w:bodyDiv w:val="1"/>
      <w:marLeft w:val="0"/>
      <w:marRight w:val="0"/>
      <w:marTop w:val="0"/>
      <w:marBottom w:val="0"/>
      <w:divBdr>
        <w:top w:val="none" w:sz="0" w:space="0" w:color="auto"/>
        <w:left w:val="none" w:sz="0" w:space="0" w:color="auto"/>
        <w:bottom w:val="none" w:sz="0" w:space="0" w:color="auto"/>
        <w:right w:val="none" w:sz="0" w:space="0" w:color="auto"/>
      </w:divBdr>
      <w:divsChild>
        <w:div w:id="2122533845">
          <w:marLeft w:val="0"/>
          <w:marRight w:val="0"/>
          <w:marTop w:val="0"/>
          <w:marBottom w:val="0"/>
          <w:divBdr>
            <w:top w:val="none" w:sz="0" w:space="0" w:color="auto"/>
            <w:left w:val="none" w:sz="0" w:space="0" w:color="auto"/>
            <w:bottom w:val="none" w:sz="0" w:space="0" w:color="auto"/>
            <w:right w:val="none" w:sz="0" w:space="0" w:color="auto"/>
          </w:divBdr>
          <w:divsChild>
            <w:div w:id="21248828">
              <w:marLeft w:val="0"/>
              <w:marRight w:val="0"/>
              <w:marTop w:val="0"/>
              <w:marBottom w:val="0"/>
              <w:divBdr>
                <w:top w:val="none" w:sz="0" w:space="0" w:color="auto"/>
                <w:left w:val="none" w:sz="0" w:space="0" w:color="auto"/>
                <w:bottom w:val="none" w:sz="0" w:space="0" w:color="auto"/>
                <w:right w:val="none" w:sz="0" w:space="0" w:color="auto"/>
              </w:divBdr>
              <w:divsChild>
                <w:div w:id="866797153">
                  <w:marLeft w:val="0"/>
                  <w:marRight w:val="0"/>
                  <w:marTop w:val="0"/>
                  <w:marBottom w:val="0"/>
                  <w:divBdr>
                    <w:top w:val="single" w:sz="2" w:space="0" w:color="E5E7EB"/>
                    <w:left w:val="single" w:sz="2" w:space="0" w:color="E5E7EB"/>
                    <w:bottom w:val="single" w:sz="2" w:space="0" w:color="E5E7EB"/>
                    <w:right w:val="single" w:sz="2" w:space="0" w:color="E5E7EB"/>
                  </w:divBdr>
                  <w:divsChild>
                    <w:div w:id="1637642096">
                      <w:marLeft w:val="0"/>
                      <w:marRight w:val="0"/>
                      <w:marTop w:val="0"/>
                      <w:marBottom w:val="0"/>
                      <w:divBdr>
                        <w:top w:val="single" w:sz="2" w:space="0" w:color="E5E7EB"/>
                        <w:left w:val="single" w:sz="2" w:space="0" w:color="E5E7EB"/>
                        <w:bottom w:val="single" w:sz="2" w:space="0" w:color="E5E7EB"/>
                        <w:right w:val="single" w:sz="2" w:space="0" w:color="E5E7EB"/>
                      </w:divBdr>
                      <w:divsChild>
                        <w:div w:id="351690794">
                          <w:marLeft w:val="0"/>
                          <w:marRight w:val="0"/>
                          <w:marTop w:val="0"/>
                          <w:marBottom w:val="0"/>
                          <w:divBdr>
                            <w:top w:val="single" w:sz="2" w:space="0" w:color="E5E7EB"/>
                            <w:left w:val="single" w:sz="2" w:space="0" w:color="E5E7EB"/>
                            <w:bottom w:val="single" w:sz="2" w:space="0" w:color="E5E7EB"/>
                            <w:right w:val="single" w:sz="2" w:space="0" w:color="E5E7EB"/>
                          </w:divBdr>
                          <w:divsChild>
                            <w:div w:id="134414464">
                              <w:marLeft w:val="0"/>
                              <w:marRight w:val="0"/>
                              <w:marTop w:val="0"/>
                              <w:marBottom w:val="0"/>
                              <w:divBdr>
                                <w:top w:val="single" w:sz="2" w:space="0" w:color="E5E7EB"/>
                                <w:left w:val="single" w:sz="2" w:space="0" w:color="E5E7EB"/>
                                <w:bottom w:val="single" w:sz="2" w:space="0" w:color="E5E7EB"/>
                                <w:right w:val="single" w:sz="2" w:space="0" w:color="E5E7EB"/>
                              </w:divBdr>
                            </w:div>
                            <w:div w:id="471407926">
                              <w:marLeft w:val="0"/>
                              <w:marRight w:val="0"/>
                              <w:marTop w:val="0"/>
                              <w:marBottom w:val="0"/>
                              <w:divBdr>
                                <w:top w:val="single" w:sz="2" w:space="0" w:color="E5E7EB"/>
                                <w:left w:val="single" w:sz="2" w:space="0" w:color="E5E7EB"/>
                                <w:bottom w:val="single" w:sz="2" w:space="0" w:color="E5E7EB"/>
                                <w:right w:val="single" w:sz="2" w:space="0" w:color="E5E7EB"/>
                              </w:divBdr>
                            </w:div>
                            <w:div w:id="766468474">
                              <w:marLeft w:val="0"/>
                              <w:marRight w:val="0"/>
                              <w:marTop w:val="0"/>
                              <w:marBottom w:val="0"/>
                              <w:divBdr>
                                <w:top w:val="single" w:sz="2" w:space="0" w:color="E5E7EB"/>
                                <w:left w:val="single" w:sz="2" w:space="0" w:color="E5E7EB"/>
                                <w:bottom w:val="single" w:sz="2" w:space="0" w:color="E5E7EB"/>
                                <w:right w:val="single" w:sz="2" w:space="0" w:color="E5E7EB"/>
                              </w:divBdr>
                            </w:div>
                            <w:div w:id="868106261">
                              <w:marLeft w:val="0"/>
                              <w:marRight w:val="0"/>
                              <w:marTop w:val="0"/>
                              <w:marBottom w:val="0"/>
                              <w:divBdr>
                                <w:top w:val="single" w:sz="2" w:space="0" w:color="E5E7EB"/>
                                <w:left w:val="single" w:sz="2" w:space="0" w:color="E5E7EB"/>
                                <w:bottom w:val="single" w:sz="2" w:space="0" w:color="E5E7EB"/>
                                <w:right w:val="single" w:sz="2" w:space="0" w:color="E5E7EB"/>
                              </w:divBdr>
                            </w:div>
                            <w:div w:id="1070924886">
                              <w:marLeft w:val="0"/>
                              <w:marRight w:val="0"/>
                              <w:marTop w:val="0"/>
                              <w:marBottom w:val="0"/>
                              <w:divBdr>
                                <w:top w:val="single" w:sz="2" w:space="0" w:color="E5E7EB"/>
                                <w:left w:val="single" w:sz="2" w:space="0" w:color="E5E7EB"/>
                                <w:bottom w:val="single" w:sz="2" w:space="0" w:color="E5E7EB"/>
                                <w:right w:val="single" w:sz="2" w:space="0" w:color="E5E7EB"/>
                              </w:divBdr>
                            </w:div>
                            <w:div w:id="1424912606">
                              <w:marLeft w:val="0"/>
                              <w:marRight w:val="0"/>
                              <w:marTop w:val="0"/>
                              <w:marBottom w:val="0"/>
                              <w:divBdr>
                                <w:top w:val="single" w:sz="2" w:space="0" w:color="E5E7EB"/>
                                <w:left w:val="single" w:sz="2" w:space="0" w:color="E5E7EB"/>
                                <w:bottom w:val="single" w:sz="2" w:space="0" w:color="E5E7EB"/>
                                <w:right w:val="single" w:sz="2" w:space="0" w:color="E5E7EB"/>
                              </w:divBdr>
                            </w:div>
                            <w:div w:id="1429735007">
                              <w:marLeft w:val="0"/>
                              <w:marRight w:val="0"/>
                              <w:marTop w:val="0"/>
                              <w:marBottom w:val="0"/>
                              <w:divBdr>
                                <w:top w:val="single" w:sz="2" w:space="0" w:color="E5E7EB"/>
                                <w:left w:val="single" w:sz="2" w:space="0" w:color="E5E7EB"/>
                                <w:bottom w:val="single" w:sz="2" w:space="0" w:color="E5E7EB"/>
                                <w:right w:val="single" w:sz="2" w:space="0" w:color="E5E7EB"/>
                              </w:divBdr>
                            </w:div>
                            <w:div w:id="1717044785">
                              <w:marLeft w:val="0"/>
                              <w:marRight w:val="0"/>
                              <w:marTop w:val="0"/>
                              <w:marBottom w:val="0"/>
                              <w:divBdr>
                                <w:top w:val="single" w:sz="2" w:space="0" w:color="E5E7EB"/>
                                <w:left w:val="single" w:sz="2" w:space="0" w:color="E5E7EB"/>
                                <w:bottom w:val="single" w:sz="2" w:space="0" w:color="E5E7EB"/>
                                <w:right w:val="single" w:sz="2" w:space="0" w:color="E5E7EB"/>
                              </w:divBdr>
                            </w:div>
                            <w:div w:id="1764640709">
                              <w:marLeft w:val="0"/>
                              <w:marRight w:val="0"/>
                              <w:marTop w:val="0"/>
                              <w:marBottom w:val="0"/>
                              <w:divBdr>
                                <w:top w:val="single" w:sz="2" w:space="0" w:color="E5E7EB"/>
                                <w:left w:val="single" w:sz="2" w:space="0" w:color="E5E7EB"/>
                                <w:bottom w:val="single" w:sz="2" w:space="0" w:color="E5E7EB"/>
                                <w:right w:val="single" w:sz="2" w:space="0" w:color="E5E7EB"/>
                              </w:divBdr>
                            </w:div>
                            <w:div w:id="1954510896">
                              <w:marLeft w:val="0"/>
                              <w:marRight w:val="0"/>
                              <w:marTop w:val="0"/>
                              <w:marBottom w:val="0"/>
                              <w:divBdr>
                                <w:top w:val="single" w:sz="2" w:space="0" w:color="E5E7EB"/>
                                <w:left w:val="single" w:sz="2" w:space="0" w:color="E5E7EB"/>
                                <w:bottom w:val="single" w:sz="2" w:space="0" w:color="E5E7EB"/>
                                <w:right w:val="single" w:sz="2" w:space="0" w:color="E5E7EB"/>
                              </w:divBdr>
                            </w:div>
                            <w:div w:id="21459251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20503383">
              <w:marLeft w:val="0"/>
              <w:marRight w:val="0"/>
              <w:marTop w:val="240"/>
              <w:marBottom w:val="240"/>
              <w:divBdr>
                <w:top w:val="none" w:sz="0" w:space="0" w:color="auto"/>
                <w:left w:val="none" w:sz="0" w:space="0" w:color="auto"/>
                <w:bottom w:val="none" w:sz="0" w:space="0" w:color="auto"/>
                <w:right w:val="none" w:sz="0" w:space="0" w:color="auto"/>
              </w:divBdr>
              <w:divsChild>
                <w:div w:id="1531071050">
                  <w:marLeft w:val="0"/>
                  <w:marRight w:val="0"/>
                  <w:marTop w:val="0"/>
                  <w:marBottom w:val="0"/>
                  <w:divBdr>
                    <w:top w:val="single" w:sz="2" w:space="0" w:color="E5E7EB"/>
                    <w:left w:val="single" w:sz="2" w:space="0" w:color="E5E7EB"/>
                    <w:bottom w:val="single" w:sz="2" w:space="0" w:color="E5E7EB"/>
                    <w:right w:val="single" w:sz="2" w:space="0" w:color="E5E7EB"/>
                  </w:divBdr>
                  <w:divsChild>
                    <w:div w:id="1415203961">
                      <w:marLeft w:val="0"/>
                      <w:marRight w:val="0"/>
                      <w:marTop w:val="0"/>
                      <w:marBottom w:val="0"/>
                      <w:divBdr>
                        <w:top w:val="single" w:sz="2" w:space="0" w:color="E5E7EB"/>
                        <w:left w:val="single" w:sz="2" w:space="0" w:color="E5E7EB"/>
                        <w:bottom w:val="single" w:sz="2" w:space="0" w:color="E5E7EB"/>
                        <w:right w:val="single" w:sz="2" w:space="0" w:color="E5E7EB"/>
                      </w:divBdr>
                      <w:divsChild>
                        <w:div w:id="557933098">
                          <w:marLeft w:val="0"/>
                          <w:marRight w:val="0"/>
                          <w:marTop w:val="0"/>
                          <w:marBottom w:val="0"/>
                          <w:divBdr>
                            <w:top w:val="single" w:sz="2" w:space="0" w:color="E5E7EB"/>
                            <w:left w:val="single" w:sz="2" w:space="0" w:color="E5E7EB"/>
                            <w:bottom w:val="single" w:sz="2" w:space="0" w:color="E5E7EB"/>
                            <w:right w:val="single" w:sz="2" w:space="0" w:color="E5E7EB"/>
                          </w:divBdr>
                          <w:divsChild>
                            <w:div w:id="3208858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9653543">
                          <w:marLeft w:val="0"/>
                          <w:marRight w:val="0"/>
                          <w:marTop w:val="0"/>
                          <w:marBottom w:val="0"/>
                          <w:divBdr>
                            <w:top w:val="single" w:sz="2" w:space="0" w:color="E5E7EB"/>
                            <w:left w:val="single" w:sz="2" w:space="0" w:color="E5E7EB"/>
                            <w:bottom w:val="single" w:sz="2" w:space="0" w:color="E5E7EB"/>
                            <w:right w:val="single" w:sz="2" w:space="0" w:color="E5E7EB"/>
                          </w:divBdr>
                          <w:divsChild>
                            <w:div w:id="453716223">
                              <w:marLeft w:val="0"/>
                              <w:marRight w:val="0"/>
                              <w:marTop w:val="0"/>
                              <w:marBottom w:val="0"/>
                              <w:divBdr>
                                <w:top w:val="single" w:sz="2" w:space="0" w:color="E5E7EB"/>
                                <w:left w:val="single" w:sz="2" w:space="0" w:color="E5E7EB"/>
                                <w:bottom w:val="single" w:sz="2" w:space="0" w:color="E5E7EB"/>
                                <w:right w:val="single" w:sz="2" w:space="0" w:color="E5E7EB"/>
                              </w:divBdr>
                            </w:div>
                            <w:div w:id="20230512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23076099">
              <w:marLeft w:val="0"/>
              <w:marRight w:val="0"/>
              <w:marTop w:val="0"/>
              <w:marBottom w:val="0"/>
              <w:divBdr>
                <w:top w:val="none" w:sz="0" w:space="0" w:color="auto"/>
                <w:left w:val="none" w:sz="0" w:space="0" w:color="auto"/>
                <w:bottom w:val="none" w:sz="0" w:space="0" w:color="auto"/>
                <w:right w:val="none" w:sz="0" w:space="0" w:color="auto"/>
              </w:divBdr>
              <w:divsChild>
                <w:div w:id="1581137001">
                  <w:marLeft w:val="-120"/>
                  <w:marRight w:val="0"/>
                  <w:marTop w:val="120"/>
                  <w:marBottom w:val="0"/>
                  <w:divBdr>
                    <w:top w:val="single" w:sz="2" w:space="0" w:color="E5E7EB"/>
                    <w:left w:val="single" w:sz="2" w:space="0" w:color="E5E7EB"/>
                    <w:bottom w:val="single" w:sz="2" w:space="0" w:color="E5E7EB"/>
                    <w:right w:val="single" w:sz="2" w:space="0" w:color="E5E7EB"/>
                  </w:divBdr>
                  <w:divsChild>
                    <w:div w:id="113791641">
                      <w:marLeft w:val="0"/>
                      <w:marRight w:val="0"/>
                      <w:marTop w:val="0"/>
                      <w:marBottom w:val="0"/>
                      <w:divBdr>
                        <w:top w:val="single" w:sz="2" w:space="0" w:color="E5E7EB"/>
                        <w:left w:val="single" w:sz="2" w:space="0" w:color="E5E7EB"/>
                        <w:bottom w:val="single" w:sz="2" w:space="0" w:color="E5E7EB"/>
                        <w:right w:val="single" w:sz="2" w:space="0" w:color="E5E7EB"/>
                      </w:divBdr>
                      <w:divsChild>
                        <w:div w:id="409081444">
                          <w:marLeft w:val="0"/>
                          <w:marRight w:val="0"/>
                          <w:marTop w:val="0"/>
                          <w:marBottom w:val="0"/>
                          <w:divBdr>
                            <w:top w:val="none" w:sz="0" w:space="0" w:color="auto"/>
                            <w:left w:val="none" w:sz="0" w:space="0" w:color="auto"/>
                            <w:bottom w:val="none" w:sz="0" w:space="0" w:color="auto"/>
                            <w:right w:val="none" w:sz="0" w:space="0" w:color="auto"/>
                          </w:divBdr>
                          <w:divsChild>
                            <w:div w:id="17970189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30442329">
                      <w:marLeft w:val="0"/>
                      <w:marRight w:val="0"/>
                      <w:marTop w:val="0"/>
                      <w:marBottom w:val="0"/>
                      <w:divBdr>
                        <w:top w:val="single" w:sz="2" w:space="0" w:color="E5E7EB"/>
                        <w:left w:val="single" w:sz="2" w:space="0" w:color="E5E7EB"/>
                        <w:bottom w:val="single" w:sz="2" w:space="0" w:color="E5E7EB"/>
                        <w:right w:val="single" w:sz="2" w:space="0" w:color="E5E7EB"/>
                      </w:divBdr>
                      <w:divsChild>
                        <w:div w:id="1510021050">
                          <w:marLeft w:val="0"/>
                          <w:marRight w:val="0"/>
                          <w:marTop w:val="0"/>
                          <w:marBottom w:val="0"/>
                          <w:divBdr>
                            <w:top w:val="none" w:sz="0" w:space="0" w:color="auto"/>
                            <w:left w:val="none" w:sz="0" w:space="0" w:color="auto"/>
                            <w:bottom w:val="none" w:sz="0" w:space="0" w:color="auto"/>
                            <w:right w:val="none" w:sz="0" w:space="0" w:color="auto"/>
                          </w:divBdr>
                          <w:divsChild>
                            <w:div w:id="1545633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6503593">
                      <w:marLeft w:val="0"/>
                      <w:marRight w:val="0"/>
                      <w:marTop w:val="0"/>
                      <w:marBottom w:val="0"/>
                      <w:divBdr>
                        <w:top w:val="single" w:sz="2" w:space="0" w:color="E5E7EB"/>
                        <w:left w:val="single" w:sz="2" w:space="0" w:color="E5E7EB"/>
                        <w:bottom w:val="single" w:sz="2" w:space="0" w:color="E5E7EB"/>
                        <w:right w:val="single" w:sz="2" w:space="0" w:color="E5E7EB"/>
                      </w:divBdr>
                      <w:divsChild>
                        <w:div w:id="1503542355">
                          <w:marLeft w:val="0"/>
                          <w:marRight w:val="0"/>
                          <w:marTop w:val="0"/>
                          <w:marBottom w:val="0"/>
                          <w:divBdr>
                            <w:top w:val="none" w:sz="0" w:space="0" w:color="auto"/>
                            <w:left w:val="none" w:sz="0" w:space="0" w:color="auto"/>
                            <w:bottom w:val="none" w:sz="0" w:space="0" w:color="auto"/>
                            <w:right w:val="none" w:sz="0" w:space="0" w:color="auto"/>
                          </w:divBdr>
                          <w:divsChild>
                            <w:div w:id="7178948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7274918">
                      <w:marLeft w:val="0"/>
                      <w:marRight w:val="0"/>
                      <w:marTop w:val="0"/>
                      <w:marBottom w:val="0"/>
                      <w:divBdr>
                        <w:top w:val="single" w:sz="2" w:space="0" w:color="E5E7EB"/>
                        <w:left w:val="single" w:sz="2" w:space="0" w:color="E5E7EB"/>
                        <w:bottom w:val="single" w:sz="2" w:space="0" w:color="E5E7EB"/>
                        <w:right w:val="single" w:sz="2" w:space="0" w:color="E5E7EB"/>
                      </w:divBdr>
                      <w:divsChild>
                        <w:div w:id="2008705064">
                          <w:marLeft w:val="0"/>
                          <w:marRight w:val="0"/>
                          <w:marTop w:val="0"/>
                          <w:marBottom w:val="0"/>
                          <w:divBdr>
                            <w:top w:val="none" w:sz="0" w:space="0" w:color="auto"/>
                            <w:left w:val="none" w:sz="0" w:space="0" w:color="auto"/>
                            <w:bottom w:val="none" w:sz="0" w:space="0" w:color="auto"/>
                            <w:right w:val="none" w:sz="0" w:space="0" w:color="auto"/>
                          </w:divBdr>
                          <w:divsChild>
                            <w:div w:id="1159425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3421946">
                      <w:marLeft w:val="0"/>
                      <w:marRight w:val="0"/>
                      <w:marTop w:val="0"/>
                      <w:marBottom w:val="0"/>
                      <w:divBdr>
                        <w:top w:val="single" w:sz="2" w:space="0" w:color="E5E7EB"/>
                        <w:left w:val="single" w:sz="2" w:space="0" w:color="E5E7EB"/>
                        <w:bottom w:val="single" w:sz="2" w:space="0" w:color="E5E7EB"/>
                        <w:right w:val="single" w:sz="2" w:space="0" w:color="E5E7EB"/>
                      </w:divBdr>
                      <w:divsChild>
                        <w:div w:id="1378777813">
                          <w:marLeft w:val="0"/>
                          <w:marRight w:val="0"/>
                          <w:marTop w:val="0"/>
                          <w:marBottom w:val="0"/>
                          <w:divBdr>
                            <w:top w:val="single" w:sz="2" w:space="0" w:color="E5E7EB"/>
                            <w:left w:val="single" w:sz="2" w:space="0" w:color="E5E7EB"/>
                            <w:bottom w:val="single" w:sz="2" w:space="0" w:color="E5E7EB"/>
                            <w:right w:val="single" w:sz="2" w:space="0" w:color="E5E7EB"/>
                          </w:divBdr>
                          <w:divsChild>
                            <w:div w:id="19322740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557669292">
      <w:bodyDiv w:val="1"/>
      <w:marLeft w:val="0"/>
      <w:marRight w:val="0"/>
      <w:marTop w:val="0"/>
      <w:marBottom w:val="0"/>
      <w:divBdr>
        <w:top w:val="none" w:sz="0" w:space="0" w:color="auto"/>
        <w:left w:val="none" w:sz="0" w:space="0" w:color="auto"/>
        <w:bottom w:val="none" w:sz="0" w:space="0" w:color="auto"/>
        <w:right w:val="none" w:sz="0" w:space="0" w:color="auto"/>
      </w:divBdr>
      <w:divsChild>
        <w:div w:id="20755425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4727880">
      <w:bodyDiv w:val="1"/>
      <w:marLeft w:val="0"/>
      <w:marRight w:val="0"/>
      <w:marTop w:val="0"/>
      <w:marBottom w:val="0"/>
      <w:divBdr>
        <w:top w:val="none" w:sz="0" w:space="0" w:color="auto"/>
        <w:left w:val="none" w:sz="0" w:space="0" w:color="auto"/>
        <w:bottom w:val="none" w:sz="0" w:space="0" w:color="auto"/>
        <w:right w:val="none" w:sz="0" w:space="0" w:color="auto"/>
      </w:divBdr>
    </w:div>
    <w:div w:id="1675961791">
      <w:bodyDiv w:val="1"/>
      <w:marLeft w:val="0"/>
      <w:marRight w:val="0"/>
      <w:marTop w:val="0"/>
      <w:marBottom w:val="0"/>
      <w:divBdr>
        <w:top w:val="none" w:sz="0" w:space="0" w:color="auto"/>
        <w:left w:val="none" w:sz="0" w:space="0" w:color="auto"/>
        <w:bottom w:val="none" w:sz="0" w:space="0" w:color="auto"/>
        <w:right w:val="none" w:sz="0" w:space="0" w:color="auto"/>
      </w:divBdr>
    </w:div>
    <w:div w:id="1683317092">
      <w:bodyDiv w:val="1"/>
      <w:marLeft w:val="0"/>
      <w:marRight w:val="0"/>
      <w:marTop w:val="0"/>
      <w:marBottom w:val="0"/>
      <w:divBdr>
        <w:top w:val="none" w:sz="0" w:space="0" w:color="auto"/>
        <w:left w:val="none" w:sz="0" w:space="0" w:color="auto"/>
        <w:bottom w:val="none" w:sz="0" w:space="0" w:color="auto"/>
        <w:right w:val="none" w:sz="0" w:space="0" w:color="auto"/>
      </w:divBdr>
    </w:div>
    <w:div w:id="1752317240">
      <w:bodyDiv w:val="1"/>
      <w:marLeft w:val="0"/>
      <w:marRight w:val="0"/>
      <w:marTop w:val="0"/>
      <w:marBottom w:val="0"/>
      <w:divBdr>
        <w:top w:val="none" w:sz="0" w:space="0" w:color="auto"/>
        <w:left w:val="none" w:sz="0" w:space="0" w:color="auto"/>
        <w:bottom w:val="none" w:sz="0" w:space="0" w:color="auto"/>
        <w:right w:val="none" w:sz="0" w:space="0" w:color="auto"/>
      </w:divBdr>
    </w:div>
    <w:div w:id="1777754120">
      <w:bodyDiv w:val="1"/>
      <w:marLeft w:val="0"/>
      <w:marRight w:val="0"/>
      <w:marTop w:val="0"/>
      <w:marBottom w:val="0"/>
      <w:divBdr>
        <w:top w:val="none" w:sz="0" w:space="0" w:color="auto"/>
        <w:left w:val="none" w:sz="0" w:space="0" w:color="auto"/>
        <w:bottom w:val="none" w:sz="0" w:space="0" w:color="auto"/>
        <w:right w:val="none" w:sz="0" w:space="0" w:color="auto"/>
      </w:divBdr>
      <w:divsChild>
        <w:div w:id="719020045">
          <w:marLeft w:val="0"/>
          <w:marRight w:val="0"/>
          <w:marTop w:val="0"/>
          <w:marBottom w:val="0"/>
          <w:divBdr>
            <w:top w:val="single" w:sz="2" w:space="0" w:color="E5E7EB"/>
            <w:left w:val="single" w:sz="2" w:space="0" w:color="E5E7EB"/>
            <w:bottom w:val="single" w:sz="2" w:space="0" w:color="E5E7EB"/>
            <w:right w:val="single" w:sz="2" w:space="0" w:color="E5E7EB"/>
          </w:divBdr>
        </w:div>
        <w:div w:id="1102144665">
          <w:marLeft w:val="0"/>
          <w:marRight w:val="0"/>
          <w:marTop w:val="0"/>
          <w:marBottom w:val="0"/>
          <w:divBdr>
            <w:top w:val="single" w:sz="2" w:space="0" w:color="E5E7EB"/>
            <w:left w:val="single" w:sz="2" w:space="0" w:color="E5E7EB"/>
            <w:bottom w:val="single" w:sz="2" w:space="0" w:color="E5E7EB"/>
            <w:right w:val="single" w:sz="2" w:space="0" w:color="E5E7EB"/>
          </w:divBdr>
        </w:div>
        <w:div w:id="1671979949">
          <w:marLeft w:val="0"/>
          <w:marRight w:val="0"/>
          <w:marTop w:val="0"/>
          <w:marBottom w:val="0"/>
          <w:divBdr>
            <w:top w:val="single" w:sz="2" w:space="0" w:color="E5E7EB"/>
            <w:left w:val="single" w:sz="2" w:space="0" w:color="E5E7EB"/>
            <w:bottom w:val="single" w:sz="2" w:space="0" w:color="E5E7EB"/>
            <w:right w:val="single" w:sz="2" w:space="0" w:color="E5E7EB"/>
          </w:divBdr>
        </w:div>
        <w:div w:id="1906529062">
          <w:marLeft w:val="0"/>
          <w:marRight w:val="0"/>
          <w:marTop w:val="0"/>
          <w:marBottom w:val="0"/>
          <w:divBdr>
            <w:top w:val="single" w:sz="2" w:space="0" w:color="E5E7EB"/>
            <w:left w:val="single" w:sz="2" w:space="0" w:color="E5E7EB"/>
            <w:bottom w:val="single" w:sz="2" w:space="0" w:color="E5E7EB"/>
            <w:right w:val="single" w:sz="2" w:space="0" w:color="E5E7EB"/>
          </w:divBdr>
        </w:div>
        <w:div w:id="20852258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9911957">
      <w:bodyDiv w:val="1"/>
      <w:marLeft w:val="0"/>
      <w:marRight w:val="0"/>
      <w:marTop w:val="0"/>
      <w:marBottom w:val="0"/>
      <w:divBdr>
        <w:top w:val="none" w:sz="0" w:space="0" w:color="auto"/>
        <w:left w:val="none" w:sz="0" w:space="0" w:color="auto"/>
        <w:bottom w:val="none" w:sz="0" w:space="0" w:color="auto"/>
        <w:right w:val="none" w:sz="0" w:space="0" w:color="auto"/>
      </w:divBdr>
    </w:div>
    <w:div w:id="1791164771">
      <w:bodyDiv w:val="1"/>
      <w:marLeft w:val="0"/>
      <w:marRight w:val="0"/>
      <w:marTop w:val="0"/>
      <w:marBottom w:val="0"/>
      <w:divBdr>
        <w:top w:val="none" w:sz="0" w:space="0" w:color="auto"/>
        <w:left w:val="none" w:sz="0" w:space="0" w:color="auto"/>
        <w:bottom w:val="none" w:sz="0" w:space="0" w:color="auto"/>
        <w:right w:val="none" w:sz="0" w:space="0" w:color="auto"/>
      </w:divBdr>
    </w:div>
    <w:div w:id="1855000415">
      <w:bodyDiv w:val="1"/>
      <w:marLeft w:val="0"/>
      <w:marRight w:val="0"/>
      <w:marTop w:val="0"/>
      <w:marBottom w:val="0"/>
      <w:divBdr>
        <w:top w:val="none" w:sz="0" w:space="0" w:color="auto"/>
        <w:left w:val="none" w:sz="0" w:space="0" w:color="auto"/>
        <w:bottom w:val="none" w:sz="0" w:space="0" w:color="auto"/>
        <w:right w:val="none" w:sz="0" w:space="0" w:color="auto"/>
      </w:divBdr>
    </w:div>
    <w:div w:id="1874729854">
      <w:bodyDiv w:val="1"/>
      <w:marLeft w:val="0"/>
      <w:marRight w:val="0"/>
      <w:marTop w:val="0"/>
      <w:marBottom w:val="0"/>
      <w:divBdr>
        <w:top w:val="none" w:sz="0" w:space="0" w:color="auto"/>
        <w:left w:val="none" w:sz="0" w:space="0" w:color="auto"/>
        <w:bottom w:val="none" w:sz="0" w:space="0" w:color="auto"/>
        <w:right w:val="none" w:sz="0" w:space="0" w:color="auto"/>
      </w:divBdr>
    </w:div>
    <w:div w:id="1911841013">
      <w:bodyDiv w:val="1"/>
      <w:marLeft w:val="0"/>
      <w:marRight w:val="0"/>
      <w:marTop w:val="0"/>
      <w:marBottom w:val="0"/>
      <w:divBdr>
        <w:top w:val="none" w:sz="0" w:space="0" w:color="auto"/>
        <w:left w:val="none" w:sz="0" w:space="0" w:color="auto"/>
        <w:bottom w:val="none" w:sz="0" w:space="0" w:color="auto"/>
        <w:right w:val="none" w:sz="0" w:space="0" w:color="auto"/>
      </w:divBdr>
    </w:div>
    <w:div w:id="191392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wandi@uinmybatusangkar.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zirman@uinib.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riyatoni79@gmail.com" TargetMode="External"/><Relationship Id="rId5" Type="http://schemas.openxmlformats.org/officeDocument/2006/relationships/webSettings" Target="webSettings.xml"/><Relationship Id="rId10" Type="http://schemas.openxmlformats.org/officeDocument/2006/relationships/hyperlink" Target="mailto:zaimrais@uinib.ac.id" TargetMode="External"/><Relationship Id="rId4" Type="http://schemas.openxmlformats.org/officeDocument/2006/relationships/settings" Target="settings.xml"/><Relationship Id="rId9" Type="http://schemas.openxmlformats.org/officeDocument/2006/relationships/hyperlink" Target="mailto:duskiman@uinib.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D6411-1882-4039-BB0E-89A82569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5430</Words>
  <Characters>30957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Irwandi Andi</dc:creator>
  <cp:keywords/>
  <dc:description/>
  <cp:lastModifiedBy>Irwandi Andi</cp:lastModifiedBy>
  <cp:revision>2</cp:revision>
  <dcterms:created xsi:type="dcterms:W3CDTF">2023-11-13T05:52:00Z</dcterms:created>
  <dcterms:modified xsi:type="dcterms:W3CDTF">2023-11-13T05:52:00Z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http://www.zotero.org/styles/chicago-note-bibliography</vt:lpwstr>
  </property>
  <property fmtid="{D5CDD505-2E9C-101B-9397-08002B2CF9AE}" pid="4" name="Mendeley Unique User Id_1">
    <vt:lpwstr>09d025b1-b02a-3ce2-8508-d04c4c046b16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